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AKADEM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İ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K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Ö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ZGE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Ç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M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İŞ</w:t>
      </w:r>
    </w:p>
    <w:p>
      <w:pPr>
        <w:pStyle w:val="Gövde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Ad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Soyad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 xml:space="preserve">: </w:t>
      </w:r>
      <w:r>
        <w:rPr>
          <w:rFonts w:ascii="Times New Roman" w:hAnsi="Times New Roman"/>
          <w:rtl w:val="0"/>
          <w:lang w:val="pt-PT"/>
        </w:rPr>
        <w:t>Gizem ANDA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YANAL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Do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 xml:space="preserve">um Tarihi: </w:t>
      </w:r>
      <w:r>
        <w:rPr>
          <w:rFonts w:ascii="Times New Roman" w:hAnsi="Times New Roman"/>
          <w:rtl w:val="0"/>
        </w:rPr>
        <w:t>06.10.1993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nl-NL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Unvan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 xml:space="preserve">: </w:t>
      </w:r>
      <w:r>
        <w:rPr>
          <w:rFonts w:ascii="Times New Roman" w:hAnsi="Times New Roman" w:hint="default"/>
          <w:rtl w:val="0"/>
        </w:rPr>
        <w:t>Öğ</w:t>
      </w:r>
      <w:r>
        <w:rPr>
          <w:rFonts w:ascii="Times New Roman" w:hAnsi="Times New Roman"/>
          <w:rtl w:val="0"/>
        </w:rPr>
        <w:t>retim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revlisi, Yrd. Do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. Dr.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al</w:t>
      </w:r>
      <w:r>
        <w:rPr>
          <w:rFonts w:ascii="Times New Roman" w:hAnsi="Times New Roman" w:hint="default"/>
          <w:b w:val="1"/>
          <w:bCs w:val="1"/>
          <w:rtl w:val="0"/>
        </w:rPr>
        <w:t>ış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 xml:space="preserve">ığı </w:t>
      </w:r>
      <w:r>
        <w:rPr>
          <w:rFonts w:ascii="Times New Roman" w:hAnsi="Times New Roman"/>
          <w:b w:val="1"/>
          <w:bCs w:val="1"/>
          <w:rtl w:val="0"/>
        </w:rPr>
        <w:t xml:space="preserve">Kurum: </w:t>
      </w:r>
      <w:r>
        <w:rPr>
          <w:rFonts w:ascii="Times New Roman" w:hAnsi="Times New Roman"/>
          <w:rtl w:val="0"/>
        </w:rPr>
        <w:t>Yak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de-DE"/>
        </w:rPr>
        <w:t>n Do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 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</w:rPr>
        <w:t>niversitesi, Di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Hekimli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Fak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ltesi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b w:val="1"/>
          <w:bCs w:val="1"/>
          <w:rtl w:val="0"/>
        </w:rPr>
        <w:t>Öğ</w:t>
      </w:r>
      <w:r>
        <w:rPr>
          <w:rFonts w:ascii="Times New Roman" w:hAnsi="Times New Roman"/>
          <w:b w:val="1"/>
          <w:bCs w:val="1"/>
          <w:rtl w:val="0"/>
        </w:rPr>
        <w:t xml:space="preserve">renim Durumu: </w:t>
      </w:r>
      <w:r>
        <w:rPr>
          <w:rFonts w:ascii="Times New Roman" w:hAnsi="Times New Roman"/>
          <w:rtl w:val="0"/>
        </w:rPr>
        <w:t>Doktora</w:t>
      </w:r>
    </w:p>
    <w:p>
      <w:pPr>
        <w:pStyle w:val="List Paragraph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</w:p>
    <w:tbl>
      <w:tblPr>
        <w:tblW w:w="8702" w:type="dxa"/>
        <w:jc w:val="left"/>
        <w:tblInd w:w="90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62"/>
        <w:gridCol w:w="3260"/>
        <w:gridCol w:w="2693"/>
        <w:gridCol w:w="987"/>
      </w:tblGrid>
      <w:tr>
        <w:tblPrEx>
          <w:shd w:val="clear" w:color="auto" w:fill="d0ddef"/>
        </w:tblPrEx>
        <w:trPr>
          <w:trHeight w:val="281" w:hRule="atLeast"/>
        </w:trPr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Derece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Alan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niversite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Y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l</w:t>
            </w:r>
          </w:p>
        </w:tc>
      </w:tr>
      <w:tr>
        <w:tblPrEx>
          <w:shd w:val="clear" w:color="auto" w:fill="d0ddef"/>
        </w:tblPrEx>
        <w:trPr>
          <w:trHeight w:val="281" w:hRule="atLeast"/>
        </w:trPr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fr-FR"/>
              </w:rPr>
              <w:t>Lisans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Di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Hekimli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 Fak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ltesi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Yak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n Do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u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niversitesi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2018</w:t>
            </w:r>
          </w:p>
        </w:tc>
      </w:tr>
      <w:tr>
        <w:tblPrEx>
          <w:shd w:val="clear" w:color="auto" w:fill="d0ddef"/>
        </w:tblPrEx>
        <w:trPr>
          <w:trHeight w:val="281" w:hRule="atLeast"/>
        </w:trPr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Y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ksek Lisans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Di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Hekimli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 Fak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ltesi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Yak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n Do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u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niversitesi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2018</w:t>
            </w:r>
          </w:p>
        </w:tc>
      </w:tr>
      <w:tr>
        <w:tblPrEx>
          <w:shd w:val="clear" w:color="auto" w:fill="d0ddef"/>
        </w:tblPrEx>
        <w:trPr>
          <w:trHeight w:val="521" w:hRule="atLeast"/>
        </w:trPr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Doktora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Di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Hekimli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 Fak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ltesi, Endodonti Anabilim Dal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Yak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n Do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u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niversitesi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2022</w:t>
            </w:r>
          </w:p>
        </w:tc>
      </w:tr>
      <w:tr>
        <w:tblPrEx>
          <w:shd w:val="clear" w:color="auto" w:fill="d0ddef"/>
        </w:tblPrEx>
        <w:trPr>
          <w:trHeight w:val="521" w:hRule="atLeast"/>
        </w:trPr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Yard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mc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entlik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Di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Hekimli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 Fak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ltesi, Endodonti Anabilim Dal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Yak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n Do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u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niversitesi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2024</w:t>
            </w:r>
          </w:p>
        </w:tc>
      </w:tr>
    </w:tbl>
    <w:p>
      <w:pPr>
        <w:pStyle w:val="List Paragraph"/>
        <w:widowControl w:val="0"/>
        <w:spacing w:line="240" w:lineRule="auto"/>
        <w:ind w:left="792" w:hanging="792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widowControl w:val="0"/>
        <w:spacing w:line="240" w:lineRule="auto"/>
        <w:ind w:left="684" w:hanging="684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Gövde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Y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ksek Lisans / Doktora Tezi</w:t>
      </w:r>
    </w:p>
    <w:p>
      <w:pPr>
        <w:pStyle w:val="List Paragraph"/>
        <w:ind w:left="3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6.1. Doktora Tezi Ba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 xml:space="preserve">ığı </w:t>
      </w:r>
      <w:r>
        <w:rPr>
          <w:rFonts w:ascii="Times New Roman" w:hAnsi="Times New Roman"/>
          <w:b w:val="1"/>
          <w:bCs w:val="1"/>
          <w:rtl w:val="0"/>
        </w:rPr>
        <w:t>ve Dan</w:t>
      </w:r>
      <w:r>
        <w:rPr>
          <w:rFonts w:ascii="Times New Roman" w:hAnsi="Times New Roman" w:hint="default"/>
          <w:b w:val="1"/>
          <w:bCs w:val="1"/>
          <w:rtl w:val="0"/>
        </w:rPr>
        <w:t>ış</w:t>
      </w:r>
      <w:r>
        <w:rPr>
          <w:rFonts w:ascii="Times New Roman" w:hAnsi="Times New Roman"/>
          <w:b w:val="1"/>
          <w:bCs w:val="1"/>
          <w:rtl w:val="0"/>
          <w:lang w:val="it-IT"/>
        </w:rPr>
        <w:t>man (lar)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 xml:space="preserve">: </w:t>
      </w:r>
      <w:r>
        <w:rPr>
          <w:rFonts w:ascii="Times New Roman" w:hAnsi="Times New Roman"/>
          <w:rtl w:val="0"/>
        </w:rPr>
        <w:t xml:space="preserve"> Farkl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endodontik giri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kavitesi ve d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ner 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e sistemlerinin E. faecalis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zerindeki antibakteriyel etkinliklerinin in vitro olarak incelenmesi (2022).Do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. Dr. Atakan KALENDER</w:t>
      </w:r>
    </w:p>
    <w:p>
      <w:pPr>
        <w:pStyle w:val="List Paragraph"/>
        <w:ind w:left="36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Akademik Unvanlar</w:t>
      </w:r>
    </w:p>
    <w:p>
      <w:pPr>
        <w:pStyle w:val="List Paragraph"/>
        <w:ind w:left="3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 xml:space="preserve">                    Yard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mc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Do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 xml:space="preserve">entlik Tarihi: </w:t>
      </w:r>
      <w:r>
        <w:rPr>
          <w:rFonts w:ascii="Times New Roman" w:hAnsi="Times New Roman"/>
          <w:rtl w:val="0"/>
          <w:lang w:val="en-US"/>
        </w:rPr>
        <w:t>09/07/2024</w:t>
      </w:r>
    </w:p>
    <w:p>
      <w:pPr>
        <w:pStyle w:val="List Paragraph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Yay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nlar</w:t>
      </w:r>
    </w:p>
    <w:p>
      <w:pPr>
        <w:pStyle w:val="List Paragraph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8.1. Uluslararas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hakemli dergilerde yay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nlanan makaleler (SCI, SSCI, ESCI, Arts and Humanities)</w:t>
      </w:r>
    </w:p>
    <w:p>
      <w:pPr>
        <w:pStyle w:val="List Paragraph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ind w:left="360" w:firstLine="0"/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8.1.1 </w:t>
      </w:r>
      <w:r>
        <w:rPr>
          <w:rFonts w:ascii="Times New Roman" w:hAnsi="Times New Roman"/>
          <w:b w:val="1"/>
          <w:bCs w:val="1"/>
          <w:rtl w:val="0"/>
          <w:lang w:val="es-ES_tradnl"/>
        </w:rPr>
        <w:t>Andac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, G., </w:t>
      </w:r>
      <w:r>
        <w:rPr>
          <w:rtl w:val="0"/>
          <w:lang w:val="en-US"/>
        </w:rPr>
        <w:t xml:space="preserve">Kalender, A., Baddal, B., </w:t>
      </w:r>
      <w:r>
        <w:rPr>
          <w:rtl w:val="0"/>
        </w:rPr>
        <w:t>&amp; Basmaci, F. (2022).</w:t>
      </w:r>
      <w:r>
        <w:rPr>
          <w:rtl w:val="0"/>
          <w:lang w:val="en-US"/>
        </w:rPr>
        <w:t xml:space="preserve"> Impact of Different Access </w:t>
        <w:tab/>
        <w:tab/>
        <w:tab/>
        <w:t>Cavity Designs and Ni</w:t>
      </w:r>
      <w:r>
        <w:rPr>
          <w:rtl w:val="0"/>
        </w:rPr>
        <w:t>–</w:t>
      </w:r>
      <w:r>
        <w:rPr>
          <w:rtl w:val="0"/>
          <w:lang w:val="en-US"/>
        </w:rPr>
        <w:t xml:space="preserve">Ti Files on the Elimination of Enterococcus faecalis from the </w:t>
        <w:tab/>
        <w:tab/>
        <w:tab/>
        <w:t>Root Canal System: An In Vitro Study. Applied Sciences, 12(4), 2049.</w:t>
      </w:r>
    </w:p>
    <w:p>
      <w:pPr>
        <w:pStyle w:val="List Paragraph"/>
        <w:ind w:left="360" w:firstLine="0"/>
      </w:pPr>
      <w:r>
        <w:rPr>
          <w:lang w:val="en-US"/>
        </w:rPr>
        <w:tab/>
      </w:r>
      <w:r>
        <w:rPr>
          <w:b w:val="1"/>
          <w:bCs w:val="1"/>
          <w:rtl w:val="0"/>
          <w:lang w:val="en-US"/>
        </w:rPr>
        <w:t>8.1.2</w:t>
      </w:r>
      <w:r>
        <w:rPr>
          <w:rtl w:val="0"/>
          <w:lang w:val="en-US"/>
        </w:rPr>
        <w:t xml:space="preserve"> </w:t>
      </w:r>
      <w:r>
        <w:rPr>
          <w:rtl w:val="0"/>
        </w:rPr>
        <w:t xml:space="preserve">Abduljalil, M., </w:t>
      </w:r>
      <w:r>
        <w:rPr>
          <w:rFonts w:ascii="Times New Roman" w:hAnsi="Times New Roman"/>
          <w:b w:val="1"/>
          <w:bCs w:val="1"/>
          <w:rtl w:val="0"/>
          <w:lang w:val="it-IT"/>
        </w:rPr>
        <w:t>Andac, G.,</w:t>
      </w:r>
      <w:r>
        <w:rPr>
          <w:rtl w:val="0"/>
          <w:lang w:val="en-US"/>
        </w:rPr>
        <w:t xml:space="preserve"> &amp; Basmaci, F. (2023). Impacts of different Nickel</w:t>
      </w:r>
      <w:r>
        <w:rPr>
          <w:rtl w:val="0"/>
        </w:rPr>
        <w:t>–</w:t>
      </w:r>
      <w:r>
        <w:rPr>
          <w:rtl w:val="0"/>
          <w:lang w:val="en-US"/>
        </w:rPr>
        <w:t xml:space="preserve">Titanium </w:t>
        <w:tab/>
        <w:tab/>
        <w:tab/>
        <w:t xml:space="preserve">rotary and reciprocating root canal preparation systems on the amount of apically </w:t>
        <w:tab/>
        <w:tab/>
        <w:tab/>
        <w:t>extruded debris. Australian Endodontic Journal, 49, 308-314.</w:t>
      </w:r>
    </w:p>
    <w:p>
      <w:pPr>
        <w:pStyle w:val="List Paragraph"/>
        <w:ind w:left="360" w:firstLine="0"/>
      </w:pPr>
      <w:r>
        <w:rPr>
          <w:lang w:val="en-US"/>
        </w:rPr>
        <w:tab/>
      </w:r>
      <w:r>
        <w:rPr>
          <w:b w:val="1"/>
          <w:bCs w:val="1"/>
          <w:rtl w:val="0"/>
          <w:lang w:val="en-US"/>
        </w:rPr>
        <w:t>8.1.3</w:t>
      </w:r>
      <w:r>
        <w:rPr>
          <w:rtl w:val="0"/>
          <w:lang w:val="en-US"/>
        </w:rPr>
        <w:t xml:space="preserve"> </w:t>
      </w:r>
      <w:r>
        <w:rPr>
          <w:rtl w:val="0"/>
        </w:rPr>
        <w:t xml:space="preserve">Abduljalil, M., </w:t>
      </w:r>
      <w:r>
        <w:rPr>
          <w:rFonts w:ascii="Times New Roman" w:hAnsi="Times New Roman"/>
          <w:b w:val="1"/>
          <w:bCs w:val="1"/>
          <w:rtl w:val="0"/>
          <w:lang w:val="it-IT"/>
        </w:rPr>
        <w:t>Andac, G</w:t>
      </w:r>
      <w:r>
        <w:rPr>
          <w:rtl w:val="0"/>
          <w:lang w:val="en-US"/>
        </w:rPr>
        <w:t>., &amp; Basmaci, F. (2023). Response to Impacts of different Nickel-</w:t>
        <w:tab/>
        <w:tab/>
        <w:tab/>
        <w:t xml:space="preserve">Titanium rotary and reciprocating root canal preparation systems on the amount of </w:t>
        <w:tab/>
        <w:tab/>
        <w:tab/>
        <w:t xml:space="preserve">apically extruded </w:t>
      </w:r>
      <w:r>
        <w:rPr>
          <w:rtl w:val="0"/>
          <w:lang w:val="de-DE"/>
        </w:rPr>
        <w:t>debris'. AUSTRALIAN ENDODONTIC JOURNAL.</w:t>
      </w:r>
    </w:p>
    <w:p>
      <w:pPr>
        <w:pStyle w:val="Gövde A"/>
        <w:rPr>
          <w:rFonts w:ascii="Times New Roman" w:cs="Times New Roman" w:hAnsi="Times New Roman" w:eastAsia="Times New Roman"/>
        </w:rPr>
      </w:pPr>
    </w:p>
    <w:p>
      <w:pPr>
        <w:pStyle w:val="List Paragraph"/>
        <w:ind w:left="3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8.2. Uluslararas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di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er hakemli dergilerde yay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 xml:space="preserve">nlanan makaleler </w:t>
      </w:r>
    </w:p>
    <w:p>
      <w:pPr>
        <w:pStyle w:val="List Paragraph"/>
        <w:numPr>
          <w:ilvl w:val="1"/>
          <w:numId w:val="7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Yaz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lan ulusal/uluslararas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kitaplar veya kitaplarda b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 xml:space="preserve">mler 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Uluslararas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ve ulusal bilimsel toplant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larda sunulan ve bildiri kitab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nda bas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lan bildiriler</w:t>
      </w:r>
    </w:p>
    <w:p>
      <w:pPr>
        <w:pStyle w:val="List Paragraph"/>
        <w:ind w:left="360" w:firstLine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8.4.1 </w:t>
      </w:r>
      <w:r>
        <w:rPr>
          <w:rFonts w:ascii="Times New Roman" w:hAnsi="Times New Roman"/>
          <w:rtl w:val="0"/>
          <w:lang w:val="es-ES_tradnl"/>
        </w:rPr>
        <w:t>Anda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  <w:lang w:val="de-DE"/>
        </w:rPr>
        <w:t>, G.,</w:t>
      </w:r>
      <w:r>
        <w:rPr>
          <w:rFonts w:ascii="Times New Roman" w:hAnsi="Times New Roman"/>
          <w:rtl w:val="0"/>
          <w:lang w:val="en-US"/>
        </w:rPr>
        <w:t xml:space="preserve"> Kalender, A. (2019) Tri-antibiotic paste in endodontic retreatment after </w:t>
        <w:tab/>
        <w:tab/>
        <w:t xml:space="preserve">two non-surgical failure: report of a case. Asian Pacific Endodontic Confederation, </w:t>
        <w:tab/>
        <w:tab/>
        <w:tab/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stanbul 2019 (Poster).</w:t>
      </w:r>
    </w:p>
    <w:p>
      <w:pPr>
        <w:pStyle w:val="Gövde A"/>
        <w:spacing w:before="24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9. Projeler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rtl w:val="0"/>
        </w:rPr>
      </w:pP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dari G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</w:rPr>
        <w:t xml:space="preserve">revler </w:t>
      </w:r>
    </w:p>
    <w:p>
      <w:pPr>
        <w:pStyle w:val="List Paragraph"/>
        <w:ind w:left="3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10.1.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</w:t>
      </w:r>
      <w:r>
        <w:rPr>
          <w:rFonts w:ascii="Times New Roman" w:hAnsi="Times New Roman"/>
          <w:rtl w:val="0"/>
        </w:rPr>
        <w:t>Yak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de-DE"/>
        </w:rPr>
        <w:t>n Do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 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</w:rPr>
        <w:t>niversitesi Di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Hekimli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Fak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ltesi, </w:t>
      </w:r>
      <w:r>
        <w:rPr>
          <w:rFonts w:ascii="Times New Roman" w:hAnsi="Times New Roman"/>
          <w:rtl w:val="0"/>
          <w:lang w:val="en-US"/>
        </w:rPr>
        <w:t>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itim Komisyonu Kurulu 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</w:rPr>
        <w:t>yesi (2024-Halen)</w:t>
      </w:r>
    </w:p>
    <w:p>
      <w:pPr>
        <w:pStyle w:val="List Paragraph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Bilimsel ve Mesleki Kurulu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 xml:space="preserve">lara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</w:rPr>
        <w:t>yelik</w:t>
      </w:r>
    </w:p>
    <w:p>
      <w:pPr>
        <w:pStyle w:val="Gövde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       11.1</w:t>
      </w:r>
      <w:r>
        <w:rPr>
          <w:rFonts w:ascii="Times New Roman" w:hAnsi="Times New Roman"/>
          <w:rtl w:val="0"/>
        </w:rPr>
        <w:t>.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br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rk Di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Tabipleri Odas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(KTDTO) </w:t>
      </w:r>
      <w:r>
        <w:rPr>
          <w:rFonts w:ascii="Times New Roman" w:hAnsi="Times New Roman" w:hint="default"/>
          <w:rtl w:val="0"/>
          <w:lang w:val="de-DE"/>
        </w:rPr>
        <w:t>– Ü</w:t>
      </w:r>
      <w:r>
        <w:rPr>
          <w:rFonts w:ascii="Times New Roman" w:hAnsi="Times New Roman"/>
          <w:rtl w:val="0"/>
        </w:rPr>
        <w:t>ye (2018- Halen)</w:t>
      </w:r>
    </w:p>
    <w:p>
      <w:pPr>
        <w:pStyle w:val="Gövde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 xml:space="preserve">       11.2.</w:t>
      </w:r>
      <w:r>
        <w:rPr>
          <w:rFonts w:ascii="Times New Roman" w:hAnsi="Times New Roman"/>
          <w:rtl w:val="0"/>
        </w:rPr>
        <w:t xml:space="preserve">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br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rk Tabipleri Birli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(2018 - Halen )</w:t>
      </w:r>
    </w:p>
    <w:p>
      <w:pPr>
        <w:pStyle w:val="Gövde A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rtl w:val="0"/>
        </w:rPr>
      </w:pP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d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  <w:lang w:val="da-DK"/>
        </w:rPr>
        <w:t>ller</w:t>
      </w:r>
    </w:p>
    <w:p>
      <w:pPr>
        <w:pStyle w:val="List Paragraph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rtl w:val="0"/>
        </w:rPr>
      </w:pPr>
      <w:r>
        <w:rPr>
          <w:rFonts w:ascii="Times New Roman" w:hAnsi="Times New Roman"/>
          <w:b w:val="1"/>
          <w:bCs w:val="1"/>
          <w:rtl w:val="0"/>
          <w:lang w:val="da-DK"/>
        </w:rPr>
        <w:t xml:space="preserve">       12.1 </w:t>
      </w:r>
      <w:r>
        <w:rPr>
          <w:rFonts w:ascii="Times New Roman" w:hAnsi="Times New Roman"/>
          <w:b w:val="0"/>
          <w:bCs w:val="0"/>
          <w:rtl w:val="0"/>
        </w:rPr>
        <w:t>Yak</w:t>
      </w:r>
      <w:r>
        <w:rPr>
          <w:rFonts w:ascii="Times New Roman" w:hAnsi="Times New Roman" w:hint="default"/>
          <w:b w:val="0"/>
          <w:bCs w:val="0"/>
          <w:rtl w:val="0"/>
        </w:rPr>
        <w:t>ı</w:t>
      </w:r>
      <w:r>
        <w:rPr>
          <w:rFonts w:ascii="Times New Roman" w:hAnsi="Times New Roman"/>
          <w:b w:val="0"/>
          <w:bCs w:val="0"/>
          <w:rtl w:val="0"/>
          <w:lang w:val="de-DE"/>
        </w:rPr>
        <w:t>n Do</w:t>
      </w:r>
      <w:r>
        <w:rPr>
          <w:rFonts w:ascii="Times New Roman" w:hAnsi="Times New Roman" w:hint="default"/>
          <w:b w:val="0"/>
          <w:bCs w:val="0"/>
          <w:rtl w:val="0"/>
        </w:rPr>
        <w:t>ğ</w:t>
      </w:r>
      <w:r>
        <w:rPr>
          <w:rFonts w:ascii="Times New Roman" w:hAnsi="Times New Roman"/>
          <w:b w:val="0"/>
          <w:bCs w:val="0"/>
          <w:rtl w:val="0"/>
        </w:rPr>
        <w:t xml:space="preserve">u </w:t>
      </w:r>
      <w:r>
        <w:rPr>
          <w:rFonts w:ascii="Times New Roman" w:hAnsi="Times New Roman" w:hint="default"/>
          <w:b w:val="0"/>
          <w:bCs w:val="0"/>
          <w:rtl w:val="0"/>
          <w:lang w:val="de-DE"/>
        </w:rPr>
        <w:t>Ü</w:t>
      </w:r>
      <w:r>
        <w:rPr>
          <w:rFonts w:ascii="Times New Roman" w:hAnsi="Times New Roman"/>
          <w:b w:val="0"/>
          <w:bCs w:val="0"/>
          <w:rtl w:val="0"/>
        </w:rPr>
        <w:t>niversitesi 2023-24</w:t>
      </w:r>
      <w:r>
        <w:rPr>
          <w:rFonts w:ascii="Times New Roman" w:hAnsi="Times New Roman"/>
          <w:b w:val="0"/>
          <w:bCs w:val="0"/>
          <w:rtl w:val="0"/>
          <w:lang w:val="es-ES_tradnl"/>
        </w:rPr>
        <w:t xml:space="preserve"> y</w:t>
      </w:r>
      <w:r>
        <w:rPr>
          <w:rFonts w:ascii="Times New Roman" w:hAnsi="Times New Roman" w:hint="default"/>
          <w:b w:val="0"/>
          <w:bCs w:val="0"/>
          <w:rtl w:val="0"/>
        </w:rPr>
        <w:t>ı</w:t>
      </w:r>
      <w:r>
        <w:rPr>
          <w:rFonts w:ascii="Times New Roman" w:hAnsi="Times New Roman"/>
          <w:b w:val="0"/>
          <w:bCs w:val="0"/>
          <w:rtl w:val="0"/>
        </w:rPr>
        <w:t>l</w:t>
      </w:r>
      <w:r>
        <w:rPr>
          <w:rFonts w:ascii="Times New Roman" w:hAnsi="Times New Roman" w:hint="default"/>
          <w:b w:val="0"/>
          <w:bCs w:val="0"/>
          <w:rtl w:val="0"/>
        </w:rPr>
        <w:t xml:space="preserve">ı </w:t>
      </w:r>
      <w:r>
        <w:rPr>
          <w:rFonts w:ascii="Times New Roman" w:hAnsi="Times New Roman"/>
          <w:b w:val="0"/>
          <w:bCs w:val="0"/>
          <w:rtl w:val="0"/>
          <w:lang w:val="de-DE"/>
        </w:rPr>
        <w:t>Gen</w:t>
      </w:r>
      <w:r>
        <w:rPr>
          <w:rFonts w:ascii="Times New Roman" w:hAnsi="Times New Roman" w:hint="default"/>
          <w:b w:val="0"/>
          <w:bCs w:val="0"/>
          <w:rtl w:val="0"/>
        </w:rPr>
        <w:t xml:space="preserve">ç </w:t>
      </w:r>
      <w:r>
        <w:rPr>
          <w:rFonts w:ascii="Times New Roman" w:hAnsi="Times New Roman"/>
          <w:b w:val="0"/>
          <w:bCs w:val="0"/>
          <w:rtl w:val="0"/>
        </w:rPr>
        <w:t>E</w:t>
      </w:r>
      <w:r>
        <w:rPr>
          <w:rFonts w:ascii="Times New Roman" w:hAnsi="Times New Roman" w:hint="default"/>
          <w:b w:val="0"/>
          <w:bCs w:val="0"/>
          <w:rtl w:val="0"/>
        </w:rPr>
        <w:t>ğ</w:t>
      </w:r>
      <w:r>
        <w:rPr>
          <w:rFonts w:ascii="Times New Roman" w:hAnsi="Times New Roman"/>
          <w:b w:val="0"/>
          <w:bCs w:val="0"/>
          <w:rtl w:val="0"/>
        </w:rPr>
        <w:t>itimci Ba</w:t>
      </w:r>
      <w:r>
        <w:rPr>
          <w:rFonts w:ascii="Times New Roman" w:hAnsi="Times New Roman" w:hint="default"/>
          <w:b w:val="0"/>
          <w:bCs w:val="0"/>
          <w:rtl w:val="0"/>
        </w:rPr>
        <w:t>ş</w:t>
      </w:r>
      <w:r>
        <w:rPr>
          <w:rFonts w:ascii="Times New Roman" w:hAnsi="Times New Roman"/>
          <w:b w:val="0"/>
          <w:bCs w:val="0"/>
          <w:rtl w:val="0"/>
        </w:rPr>
        <w:t>ar</w:t>
      </w:r>
      <w:r>
        <w:rPr>
          <w:rFonts w:ascii="Times New Roman" w:hAnsi="Times New Roman" w:hint="default"/>
          <w:b w:val="0"/>
          <w:bCs w:val="0"/>
          <w:rtl w:val="0"/>
        </w:rPr>
        <w:t>ı Ö</w:t>
      </w:r>
      <w:r>
        <w:rPr>
          <w:rFonts w:ascii="Times New Roman" w:hAnsi="Times New Roman"/>
          <w:b w:val="0"/>
          <w:bCs w:val="0"/>
          <w:rtl w:val="0"/>
        </w:rPr>
        <w:t>d</w:t>
      </w:r>
      <w:r>
        <w:rPr>
          <w:rFonts w:ascii="Times New Roman" w:hAnsi="Times New Roman" w:hint="default"/>
          <w:b w:val="0"/>
          <w:bCs w:val="0"/>
          <w:rtl w:val="0"/>
        </w:rPr>
        <w:t>ü</w:t>
      </w:r>
      <w:r>
        <w:rPr>
          <w:rFonts w:ascii="Times New Roman" w:hAnsi="Times New Roman"/>
          <w:b w:val="0"/>
          <w:bCs w:val="0"/>
          <w:rtl w:val="0"/>
        </w:rPr>
        <w:t>l</w:t>
      </w:r>
      <w:r>
        <w:rPr>
          <w:rFonts w:ascii="Times New Roman" w:hAnsi="Times New Roman" w:hint="default"/>
          <w:b w:val="0"/>
          <w:bCs w:val="0"/>
          <w:rtl w:val="0"/>
        </w:rPr>
        <w:t xml:space="preserve">ü </w:t>
      </w:r>
      <w:r>
        <w:rPr>
          <w:rFonts w:ascii="Times New Roman" w:hAnsi="Times New Roman"/>
          <w:b w:val="0"/>
          <w:bCs w:val="0"/>
          <w:rtl w:val="0"/>
        </w:rPr>
        <w:t>(2024)</w:t>
      </w: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Son iki 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lda verilen lisans ve lisans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st</w:t>
      </w:r>
      <w:r>
        <w:rPr>
          <w:rFonts w:ascii="Times New Roman" w:hAnsi="Times New Roman" w:hint="default"/>
          <w:b w:val="1"/>
          <w:bCs w:val="1"/>
          <w:rtl w:val="0"/>
        </w:rPr>
        <w:t xml:space="preserve">ü </w:t>
      </w:r>
      <w:r>
        <w:rPr>
          <w:rFonts w:ascii="Times New Roman" w:hAnsi="Times New Roman"/>
          <w:b w:val="1"/>
          <w:bCs w:val="1"/>
          <w:rtl w:val="0"/>
        </w:rPr>
        <w:t>d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zeydeki dersler i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in a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a</w:t>
      </w:r>
      <w:r>
        <w:rPr>
          <w:rFonts w:ascii="Times New Roman" w:hAnsi="Times New Roman" w:hint="default"/>
          <w:b w:val="1"/>
          <w:bCs w:val="1"/>
          <w:rtl w:val="0"/>
        </w:rPr>
        <w:t>ğı</w:t>
      </w:r>
      <w:r>
        <w:rPr>
          <w:rFonts w:ascii="Times New Roman" w:hAnsi="Times New Roman"/>
          <w:b w:val="1"/>
          <w:bCs w:val="1"/>
          <w:rtl w:val="0"/>
        </w:rPr>
        <w:t>daki tabloyu doldurunuz.</w:t>
      </w:r>
    </w:p>
    <w:p>
      <w:pPr>
        <w:pStyle w:val="List Paragraph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</w:p>
    <w:tbl>
      <w:tblPr>
        <w:tblW w:w="8843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90"/>
        <w:gridCol w:w="1116"/>
        <w:gridCol w:w="3893"/>
        <w:gridCol w:w="861"/>
        <w:gridCol w:w="812"/>
        <w:gridCol w:w="170"/>
        <w:gridCol w:w="626"/>
        <w:gridCol w:w="175"/>
      </w:tblGrid>
      <w:tr>
        <w:tblPrEx>
          <w:shd w:val="clear" w:color="auto" w:fill="d0ddef"/>
        </w:tblPrEx>
        <w:trPr>
          <w:trHeight w:val="628" w:hRule="atLeast"/>
        </w:trPr>
        <w:tc>
          <w:tcPr>
            <w:tcW w:type="dxa" w:w="11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Akademik Y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l</w:t>
            </w:r>
          </w:p>
        </w:tc>
        <w:tc>
          <w:tcPr>
            <w:tcW w:type="dxa" w:w="111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nem</w:t>
            </w:r>
          </w:p>
        </w:tc>
        <w:tc>
          <w:tcPr>
            <w:tcW w:type="dxa" w:w="389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Dersin Ad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</w:p>
        </w:tc>
        <w:tc>
          <w:tcPr>
            <w:tcW w:type="dxa" w:w="16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Haftal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k Saati</w:t>
            </w:r>
          </w:p>
        </w:tc>
        <w:tc>
          <w:tcPr>
            <w:tcW w:type="dxa" w:w="9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Öğ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renci Say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628" w:hRule="atLeast"/>
        </w:trPr>
        <w:tc>
          <w:tcPr>
            <w:tcW w:type="dxa" w:w="11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Teorik</w:t>
            </w:r>
          </w:p>
        </w:tc>
        <w:tc>
          <w:tcPr>
            <w:tcW w:type="dxa" w:w="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Uygulama</w:t>
            </w:r>
          </w:p>
        </w:tc>
        <w:tc>
          <w:tcPr>
            <w:tcW w:type="dxa" w:w="9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11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2023-2024</w:t>
            </w:r>
          </w:p>
        </w:tc>
        <w:tc>
          <w:tcPr>
            <w:tcW w:type="dxa" w:w="111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</w:t>
            </w:r>
          </w:p>
        </w:tc>
        <w:tc>
          <w:tcPr>
            <w:tcW w:type="dxa" w:w="3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2.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f Teorik Bloklar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 –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Dental Doku Hastal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klar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ve Tedavileri - I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Blo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  <w:tc>
          <w:tcPr>
            <w:tcW w:type="dxa" w:w="9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98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11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2.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f Teorik Bloklar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 –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Dental Doku Hastal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klar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ve Tedavileri - I Blo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  <w:tc>
          <w:tcPr>
            <w:tcW w:type="dxa" w:w="9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98</w:t>
            </w:r>
          </w:p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11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Bahar</w:t>
            </w:r>
          </w:p>
        </w:tc>
        <w:tc>
          <w:tcPr>
            <w:tcW w:type="dxa" w:w="3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5.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f Se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meli Ders / Endodontic Uygulamalarda Minimal Invaziv Yakla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şı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mlar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  <w:tc>
          <w:tcPr>
            <w:tcW w:type="dxa" w:w="9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50</w:t>
            </w:r>
          </w:p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11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2025-26</w:t>
            </w:r>
          </w:p>
        </w:tc>
        <w:tc>
          <w:tcPr>
            <w:tcW w:type="dxa" w:w="111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</w:t>
            </w:r>
          </w:p>
        </w:tc>
        <w:tc>
          <w:tcPr>
            <w:tcW w:type="dxa" w:w="3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2.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f Teorik Bloklar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 –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Dental Doku Hastal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klar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ve Tedavileri - I  Blo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9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B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B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59</w:t>
            </w:r>
          </w:p>
        </w:tc>
        <w:tc>
          <w:tcPr>
            <w:tcW w:type="dxa" w:w="17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11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3.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f Teorik Bloklar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ı 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Muayene Blo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B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9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B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B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92</w:t>
            </w:r>
          </w:p>
        </w:tc>
        <w:tc>
          <w:tcPr>
            <w:tcW w:type="dxa" w:w="1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11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Year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Theoritical Committees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Diseases and Treatments of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Dental Tissues - I Committee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B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9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B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B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99</w:t>
            </w:r>
          </w:p>
        </w:tc>
        <w:tc>
          <w:tcPr>
            <w:tcW w:type="dxa" w:w="1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11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Bahar</w:t>
            </w:r>
          </w:p>
        </w:tc>
        <w:tc>
          <w:tcPr>
            <w:tcW w:type="dxa" w:w="3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Year 2 Theoritical Committees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Dental Tissue Diseases and Treatments II Committee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9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B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B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99</w:t>
            </w:r>
          </w:p>
        </w:tc>
        <w:tc>
          <w:tcPr>
            <w:tcW w:type="dxa" w:w="1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2" w:hRule="atLeast"/>
        </w:trPr>
        <w:tc>
          <w:tcPr>
            <w:tcW w:type="dxa" w:w="11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Year 5 Elective Course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Pain Management in Dentistry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9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  <w:tc>
          <w:tcPr>
            <w:tcW w:type="dxa" w:w="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11" w:hRule="atLeast"/>
        </w:trPr>
        <w:tc>
          <w:tcPr>
            <w:tcW w:type="dxa" w:w="11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C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G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ü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z/Bahar</w:t>
            </w:r>
          </w:p>
        </w:tc>
        <w:tc>
          <w:tcPr>
            <w:tcW w:type="dxa" w:w="3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C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5. S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ı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ı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f Eri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ş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kin Entegre Klinik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C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C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84</w:t>
            </w:r>
          </w:p>
        </w:tc>
        <w:tc>
          <w:tcPr>
            <w:tcW w:type="dxa" w:w="1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11" w:hRule="atLeast"/>
        </w:trPr>
        <w:tc>
          <w:tcPr>
            <w:tcW w:type="dxa" w:w="11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C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G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ü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z/Bahar</w:t>
            </w:r>
          </w:p>
        </w:tc>
        <w:tc>
          <w:tcPr>
            <w:tcW w:type="dxa" w:w="3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C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Year 5 - Adult Entegrated Clinic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C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 C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48</w:t>
            </w:r>
          </w:p>
        </w:tc>
        <w:tc>
          <w:tcPr>
            <w:tcW w:type="dxa" w:w="1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spacing w:line="240" w:lineRule="auto"/>
        <w:ind w:left="432" w:hanging="432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widowControl w:val="0"/>
        <w:spacing w:line="240" w:lineRule="auto"/>
        <w:ind w:left="324" w:hanging="324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widowControl w:val="0"/>
        <w:spacing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widowControl w:val="0"/>
        <w:spacing w:line="240" w:lineRule="auto"/>
        <w:ind w:left="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A) Uluslararas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kongrelere kat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m:</w:t>
      </w:r>
    </w:p>
    <w:p>
      <w:pPr>
        <w:pStyle w:val="List Paragraph"/>
        <w:numPr>
          <w:ilvl w:val="0"/>
          <w:numId w:val="14"/>
        </w:numPr>
        <w:bidi w:val="0"/>
        <w:spacing w:before="240" w:after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Asian Pacific Endodontic Confederation</w:t>
      </w:r>
      <w:r>
        <w:rPr>
          <w:rFonts w:ascii="Times New Roman" w:hAnsi="Times New Roman"/>
          <w:rtl w:val="0"/>
          <w:lang w:val="nl-NL"/>
        </w:rPr>
        <w:t xml:space="preserve"> (APEC),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stanbul 2019</w:t>
      </w:r>
    </w:p>
    <w:p>
      <w:pPr>
        <w:pStyle w:val="Gövde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0"/>
          <w:numId w:val="17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B) Ulusal kongrelere kat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m:</w:t>
      </w:r>
    </w:p>
    <w:p>
      <w:pPr>
        <w:pStyle w:val="List Paragraph"/>
        <w:numPr>
          <w:ilvl w:val="0"/>
          <w:numId w:val="19"/>
        </w:numPr>
        <w:bidi w:val="0"/>
        <w:spacing w:before="240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25. Uluslararas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  <w:lang w:val="de-DE"/>
        </w:rPr>
        <w:t>Di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Hekimli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 Kongresi,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stanbul/T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rkiye, 2019.</w:t>
      </w:r>
    </w:p>
    <w:p>
      <w:pPr>
        <w:pStyle w:val="List Paragraph"/>
        <w:numPr>
          <w:ilvl w:val="0"/>
          <w:numId w:val="19"/>
        </w:numPr>
        <w:bidi w:val="0"/>
        <w:spacing w:before="240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27. Uluslararas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  <w:lang w:val="de-DE"/>
        </w:rPr>
        <w:t>Di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Hekimli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 Kongresi,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stanbul/T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rkiye, 2023.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  <w:jc w:val="right"/>
    </w:pPr>
    <w:r>
      <w:rPr>
        <w:rtl w:val="0"/>
      </w:rPr>
      <w:t>G</w:t>
    </w:r>
    <w:r>
      <w:rPr>
        <w:rtl w:val="0"/>
      </w:rPr>
      <w:t>ü</w:t>
    </w:r>
    <w:r>
      <w:rPr>
        <w:rtl w:val="0"/>
      </w:rPr>
      <w:t>ncelleme Tarihi: 09.04.2026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2 Stili"/>
  </w:abstractNum>
  <w:abstractNum w:abstractNumId="3">
    <w:multiLevelType w:val="hybridMultilevel"/>
    <w:styleLink w:val="İçe Aktarılan 2 Stili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56" w:hanging="3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44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80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252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28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36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396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468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İçe Aktarılan 5 Stili"/>
  </w:abstractNum>
  <w:abstractNum w:abstractNumId="5">
    <w:multiLevelType w:val="hybridMultilevel"/>
    <w:styleLink w:val="İçe Aktarılan 5 Stili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İçe Aktarılan 3 Stili"/>
  </w:abstractNum>
  <w:abstractNum w:abstractNumId="7">
    <w:multiLevelType w:val="hybridMultilevel"/>
    <w:styleLink w:val="İçe Aktarılan 3 Stili"/>
    <w:lvl w:ilvl="0">
      <w:start w:val="1"/>
      <w:numFmt w:val="bullet"/>
      <w:suff w:val="tab"/>
      <w:lvlText w:val="·"/>
      <w:lvlJc w:val="left"/>
      <w:pPr>
        <w:ind w:left="107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9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1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3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7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9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1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3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İçe Aktarılan 7 Stili"/>
  </w:abstractNum>
  <w:abstractNum w:abstractNumId="9">
    <w:multiLevelType w:val="hybridMultilevel"/>
    <w:styleLink w:val="İçe Aktarılan 7 Stili"/>
    <w:lvl w:ilvl="0">
      <w:start w:val="1"/>
      <w:numFmt w:val="decimal"/>
      <w:suff w:val="tab"/>
      <w:lvlText w:val="%1."/>
      <w:lvlJc w:val="left"/>
      <w:pPr>
        <w:ind w:left="42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İçe Aktarılan 8 Stili"/>
  </w:abstractNum>
  <w:abstractNum w:abstractNumId="11">
    <w:multiLevelType w:val="hybridMultilevel"/>
    <w:styleLink w:val="İçe Aktarılan 8 Stili"/>
    <w:lvl w:ilvl="0">
      <w:start w:val="1"/>
      <w:numFmt w:val="bullet"/>
      <w:suff w:val="tab"/>
      <w:lvlText w:val="·"/>
      <w:lvlJc w:val="left"/>
      <w:pPr>
        <w:ind w:left="10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1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3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5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9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1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6"/>
    </w:lvlOverride>
  </w:num>
  <w:num w:numId="4">
    <w:abstractNumId w:val="3"/>
  </w:num>
  <w:num w:numId="5">
    <w:abstractNumId w:val="2"/>
  </w:num>
  <w:num w:numId="6">
    <w:abstractNumId w:val="2"/>
    <w:lvlOverride w:ilvl="0">
      <w:startOverride w:val="8"/>
    </w:lvlOverride>
  </w:num>
  <w:num w:numId="7">
    <w:abstractNumId w:val="2"/>
    <w:lvlOverride w:ilvl="1">
      <w:startOverride w:val="3"/>
    </w:lvlOverride>
  </w:num>
  <w:num w:numId="8">
    <w:abstractNumId w:val="5"/>
  </w:num>
  <w:num w:numId="9">
    <w:abstractNumId w:val="4"/>
  </w:num>
  <w:num w:numId="10">
    <w:abstractNumId w:val="4"/>
    <w:lvlOverride w:ilvl="0">
      <w:startOverride w:val="10"/>
    </w:lvlOverride>
  </w:num>
  <w:num w:numId="11">
    <w:abstractNumId w:val="4"/>
    <w:lvlOverride w:ilvl="0">
      <w:startOverride w:val="13"/>
    </w:lvlOverride>
  </w:num>
  <w:num w:numId="12">
    <w:abstractNumId w:val="4"/>
    <w:lvlOverride w:ilvl="0">
      <w:startOverride w:val="14"/>
    </w:lvlOverride>
  </w:num>
  <w:num w:numId="13">
    <w:abstractNumId w:val="7"/>
  </w:num>
  <w:num w:numId="14">
    <w:abstractNumId w:val="6"/>
  </w:num>
  <w:num w:numId="15">
    <w:abstractNumId w:val="9"/>
  </w:num>
  <w:num w:numId="16">
    <w:abstractNumId w:val="8"/>
  </w:num>
  <w:num w:numId="17">
    <w:abstractNumId w:val="8"/>
    <w:lvlOverride w:ilvl="0">
      <w:startOverride w:val="14"/>
    </w:lvlOverride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numbering" w:styleId="İçe Aktarılan 2 Stili">
    <w:name w:val="İçe Aktarılan 2 Stili"/>
    <w:pPr>
      <w:numPr>
        <w:numId w:val="4"/>
      </w:numPr>
    </w:pPr>
  </w:style>
  <w:style w:type="numbering" w:styleId="İçe Aktarılan 5 Stili">
    <w:name w:val="İçe Aktarılan 5 Stili"/>
    <w:pPr>
      <w:numPr>
        <w:numId w:val="8"/>
      </w:numPr>
    </w:p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C">
    <w:name w:val="Gövde C"/>
    <w:next w:val="Gövde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İçe Aktarılan 3 Stili">
    <w:name w:val="İçe Aktarılan 3 Stili"/>
    <w:pPr>
      <w:numPr>
        <w:numId w:val="13"/>
      </w:numPr>
    </w:pPr>
  </w:style>
  <w:style w:type="numbering" w:styleId="İçe Aktarılan 7 Stili">
    <w:name w:val="İçe Aktarılan 7 Stili"/>
    <w:pPr>
      <w:numPr>
        <w:numId w:val="15"/>
      </w:numPr>
    </w:pPr>
  </w:style>
  <w:style w:type="numbering" w:styleId="İçe Aktarılan 8 Stili">
    <w:name w:val="İçe Aktarılan 8 Stili"/>
    <w:pPr>
      <w:numPr>
        <w:numId w:val="1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