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843968" w:rsidRDefault="00483C7A" w:rsidP="00483C7A">
      <w:pPr>
        <w:rPr>
          <w:rFonts w:cstheme="minorHAnsi"/>
          <w:sz w:val="20"/>
          <w:szCs w:val="20"/>
          <w:lang w:val="en-US"/>
        </w:rPr>
      </w:pPr>
    </w:p>
    <w:p w14:paraId="1D826C1F" w14:textId="2C80F5E2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Name Surname:</w:t>
      </w:r>
      <w:r w:rsidR="00DD22E1" w:rsidRPr="00843968">
        <w:rPr>
          <w:rFonts w:cstheme="minorHAnsi"/>
          <w:bCs/>
          <w:spacing w:val="-5"/>
          <w:sz w:val="20"/>
          <w:szCs w:val="20"/>
        </w:rPr>
        <w:t xml:space="preserve"> Şerife Tuğçe Hasoğlan</w:t>
      </w:r>
    </w:p>
    <w:p w14:paraId="5E651E53" w14:textId="5EF1650A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 xml:space="preserve">Title: </w:t>
      </w:r>
      <w:r w:rsidR="00DD22E1" w:rsidRPr="00843968">
        <w:rPr>
          <w:rFonts w:cstheme="minorHAnsi"/>
          <w:bCs/>
          <w:sz w:val="20"/>
          <w:szCs w:val="20"/>
          <w:lang w:val="en-US"/>
        </w:rPr>
        <w:t>Dr.</w:t>
      </w:r>
    </w:p>
    <w:p w14:paraId="68495108" w14:textId="77777777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Educational Background:</w:t>
      </w:r>
    </w:p>
    <w:p w14:paraId="5FB69BE9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843968" w14:paraId="1DF2860F" w14:textId="77777777" w:rsidTr="002A197B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843968" w:rsidRDefault="00483C7A" w:rsidP="00483C7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b/>
                <w:sz w:val="20"/>
                <w:szCs w:val="20"/>
                <w:lang w:val="en-US"/>
              </w:rPr>
              <w:t>Year</w:t>
            </w:r>
          </w:p>
        </w:tc>
      </w:tr>
      <w:tr w:rsidR="00483C7A" w:rsidRPr="00843968" w14:paraId="28276A0D" w14:textId="77777777" w:rsidTr="002A197B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843968" w:rsidRDefault="00483C7A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1178B015" w:rsidR="00483C7A" w:rsidRPr="00843968" w:rsidRDefault="000617CF" w:rsidP="00483C7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  <w:t>Dentistry</w:t>
            </w:r>
            <w:proofErr w:type="spellEnd"/>
            <w:r w:rsidRPr="00843968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549A9373" w:rsidR="00483C7A" w:rsidRPr="00843968" w:rsidRDefault="000617CF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 xml:space="preserve">Başkent </w:t>
            </w:r>
            <w:proofErr w:type="spellStart"/>
            <w:r w:rsidRPr="00843968">
              <w:rPr>
                <w:rFonts w:cstheme="minorHAnsi"/>
                <w:sz w:val="20"/>
                <w:szCs w:val="20"/>
              </w:rPr>
              <w:t>University</w:t>
            </w:r>
            <w:proofErr w:type="spellEnd"/>
            <w:r w:rsidRPr="0084396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34F6D02D" w:rsidR="00483C7A" w:rsidRPr="00843968" w:rsidRDefault="000617CF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483C7A" w:rsidRPr="00843968" w14:paraId="5E017A71" w14:textId="77777777" w:rsidTr="002A197B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483C7A" w:rsidRPr="00843968" w:rsidRDefault="00483C7A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60F79D8E" w:rsidR="00483C7A" w:rsidRPr="00843968" w:rsidRDefault="002B7520" w:rsidP="00483C7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Style w:val="Gl"/>
                <w:rFonts w:cstheme="minorHAnsi"/>
                <w:b w:val="0"/>
                <w:bCs w:val="0"/>
                <w:sz w:val="20"/>
                <w:szCs w:val="20"/>
              </w:rPr>
              <w:t>Orthodontics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4CA9F0AF" w:rsidR="00483C7A" w:rsidRPr="00843968" w:rsidRDefault="00F335F3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843968">
              <w:rPr>
                <w:rFonts w:cstheme="minorHAnsi"/>
                <w:sz w:val="20"/>
                <w:szCs w:val="20"/>
              </w:rPr>
              <w:t>Near</w:t>
            </w:r>
            <w:proofErr w:type="spellEnd"/>
            <w:r w:rsidRPr="00843968">
              <w:rPr>
                <w:rFonts w:cstheme="minorHAnsi"/>
                <w:sz w:val="20"/>
                <w:szCs w:val="20"/>
              </w:rPr>
              <w:t xml:space="preserve"> East </w:t>
            </w:r>
            <w:proofErr w:type="spellStart"/>
            <w:r w:rsidRPr="00843968">
              <w:rPr>
                <w:rFonts w:cstheme="minorHAnsi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1D6A9270" w:rsidR="00483C7A" w:rsidRPr="00843968" w:rsidRDefault="002B7520" w:rsidP="00483C7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3968">
              <w:rPr>
                <w:rFonts w:cstheme="minorHAnsi"/>
                <w:sz w:val="20"/>
                <w:szCs w:val="20"/>
              </w:rPr>
              <w:t>2025</w:t>
            </w:r>
          </w:p>
        </w:tc>
      </w:tr>
    </w:tbl>
    <w:p w14:paraId="79C31C16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4D196C6E" w14:textId="77777777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Master’s / PhD Thesis</w:t>
      </w:r>
    </w:p>
    <w:p w14:paraId="63619C4A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32B5A50A" w14:textId="236831F5" w:rsidR="00483C7A" w:rsidRPr="00843968" w:rsidRDefault="00483C7A" w:rsidP="00483C7A">
      <w:pPr>
        <w:numPr>
          <w:ilvl w:val="1"/>
          <w:numId w:val="2"/>
        </w:numPr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 xml:space="preserve">PhD Thesis /Medical Specialty Thesis Title and Advisor(s): </w:t>
      </w:r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Evaluation of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Nasal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Passage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and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Palatal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Morphology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in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Patients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with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Impacted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Maxillary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Canines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Using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Cone-Beam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Computed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>Tomography</w:t>
      </w:r>
      <w:proofErr w:type="spellEnd"/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(2025).</w:t>
      </w:r>
      <w:r w:rsidR="008370E7" w:rsidRPr="00843968">
        <w:rPr>
          <w:rStyle w:val="Gl"/>
          <w:rFonts w:cstheme="minorHAnsi"/>
          <w:b w:val="0"/>
          <w:bCs w:val="0"/>
          <w:sz w:val="20"/>
          <w:szCs w:val="20"/>
        </w:rPr>
        <w:t xml:space="preserve"> </w:t>
      </w:r>
      <w:proofErr w:type="spellStart"/>
      <w:r w:rsidR="008370E7" w:rsidRPr="00843968">
        <w:rPr>
          <w:rStyle w:val="Vurgu"/>
          <w:rFonts w:cstheme="minorHAnsi"/>
          <w:sz w:val="20"/>
          <w:szCs w:val="20"/>
        </w:rPr>
        <w:t>Asst</w:t>
      </w:r>
      <w:proofErr w:type="spellEnd"/>
      <w:r w:rsidR="008370E7" w:rsidRPr="00843968">
        <w:rPr>
          <w:rStyle w:val="Vurgu"/>
          <w:rFonts w:cstheme="minorHAnsi"/>
          <w:sz w:val="20"/>
          <w:szCs w:val="20"/>
        </w:rPr>
        <w:t>. Prof. Dr. Beste Kamiloğlu, Prof. Dr. Seçil Aksoy</w:t>
      </w:r>
    </w:p>
    <w:p w14:paraId="7D894885" w14:textId="77777777" w:rsidR="00483C7A" w:rsidRPr="00843968" w:rsidRDefault="00483C7A" w:rsidP="00483C7A">
      <w:pPr>
        <w:rPr>
          <w:rFonts w:cstheme="minorHAnsi"/>
          <w:sz w:val="20"/>
          <w:szCs w:val="20"/>
          <w:lang w:val="en-US"/>
        </w:rPr>
      </w:pPr>
    </w:p>
    <w:p w14:paraId="16B018FF" w14:textId="1B9626AA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Academic Titles:</w:t>
      </w:r>
      <w:r w:rsidR="008370E7" w:rsidRPr="00843968">
        <w:rPr>
          <w:rFonts w:cstheme="minorHAnsi"/>
          <w:b/>
          <w:bCs/>
          <w:sz w:val="20"/>
          <w:szCs w:val="20"/>
          <w:lang w:val="en-US"/>
        </w:rPr>
        <w:t xml:space="preserve"> -</w:t>
      </w:r>
    </w:p>
    <w:p w14:paraId="7CBB99B8" w14:textId="77777777" w:rsidR="00483C7A" w:rsidRPr="00843968" w:rsidRDefault="00483C7A" w:rsidP="00483C7A">
      <w:pPr>
        <w:rPr>
          <w:rFonts w:cstheme="minorHAnsi"/>
          <w:b/>
          <w:bCs/>
          <w:sz w:val="20"/>
          <w:szCs w:val="20"/>
          <w:lang w:val="en-US"/>
        </w:rPr>
      </w:pPr>
    </w:p>
    <w:p w14:paraId="440512B1" w14:textId="6A561A1A" w:rsidR="00483C7A" w:rsidRPr="00843968" w:rsidRDefault="00483C7A" w:rsidP="00483C7A">
      <w:pPr>
        <w:numPr>
          <w:ilvl w:val="0"/>
          <w:numId w:val="2"/>
        </w:numPr>
        <w:jc w:val="left"/>
        <w:rPr>
          <w:rFonts w:cstheme="minorHAnsi"/>
          <w:b/>
          <w:bCs/>
          <w:sz w:val="20"/>
          <w:szCs w:val="20"/>
          <w:lang w:val="en-US"/>
        </w:rPr>
      </w:pPr>
      <w:r w:rsidRPr="00843968">
        <w:rPr>
          <w:rFonts w:cstheme="minorHAnsi"/>
          <w:b/>
          <w:bCs/>
          <w:sz w:val="20"/>
          <w:szCs w:val="20"/>
          <w:lang w:val="en-US"/>
        </w:rPr>
        <w:t>Supervised Master’s and PhD Theses:</w:t>
      </w:r>
      <w:r w:rsidR="008370E7" w:rsidRPr="00843968">
        <w:rPr>
          <w:rFonts w:cstheme="minorHAnsi"/>
          <w:b/>
          <w:bCs/>
          <w:sz w:val="20"/>
          <w:szCs w:val="20"/>
          <w:lang w:val="en-US"/>
        </w:rPr>
        <w:t>-</w:t>
      </w:r>
    </w:p>
    <w:p w14:paraId="11AAEB0B" w14:textId="77777777" w:rsidR="00483C7A" w:rsidRPr="00843968" w:rsidRDefault="00483C7A" w:rsidP="00483C7A">
      <w:pPr>
        <w:rPr>
          <w:rFonts w:cstheme="minorHAnsi"/>
          <w:b/>
          <w:sz w:val="20"/>
          <w:szCs w:val="20"/>
          <w:lang w:val="en-US"/>
        </w:rPr>
      </w:pPr>
    </w:p>
    <w:p w14:paraId="6507B732" w14:textId="04344931" w:rsidR="00483C7A" w:rsidRPr="00843968" w:rsidRDefault="00483C7A" w:rsidP="00483C7A">
      <w:pPr>
        <w:numPr>
          <w:ilvl w:val="1"/>
          <w:numId w:val="1"/>
        </w:numPr>
        <w:jc w:val="both"/>
        <w:rPr>
          <w:rFonts w:cstheme="minorHAnsi"/>
          <w:b/>
          <w:sz w:val="20"/>
          <w:szCs w:val="20"/>
          <w:lang w:val="en-US"/>
        </w:rPr>
      </w:pPr>
      <w:r w:rsidRPr="00843968">
        <w:rPr>
          <w:rFonts w:cstheme="minorHAnsi"/>
          <w:b/>
          <w:sz w:val="20"/>
          <w:szCs w:val="20"/>
          <w:lang w:val="en-US"/>
        </w:rPr>
        <w:t>PhD Theses</w:t>
      </w:r>
      <w:r w:rsidR="008370E7" w:rsidRPr="00843968">
        <w:rPr>
          <w:rFonts w:cstheme="minorHAnsi"/>
          <w:b/>
          <w:sz w:val="20"/>
          <w:szCs w:val="20"/>
          <w:lang w:val="en-US"/>
        </w:rPr>
        <w:t>-</w:t>
      </w:r>
    </w:p>
    <w:p w14:paraId="2A6B8B7D" w14:textId="23AE4CE5" w:rsidR="00483C7A" w:rsidRPr="00843968" w:rsidRDefault="00483C7A" w:rsidP="00483C7A">
      <w:pPr>
        <w:pStyle w:val="ListeParagraf"/>
        <w:numPr>
          <w:ilvl w:val="0"/>
          <w:numId w:val="2"/>
        </w:numPr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Publications </w:t>
      </w:r>
    </w:p>
    <w:p w14:paraId="68F46595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p w14:paraId="629430D2" w14:textId="36929227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International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(SCI,SSCI, AHCI, ESCI,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Scopus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) </w:t>
      </w:r>
    </w:p>
    <w:p w14:paraId="74771F4E" w14:textId="752DF2DD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</w:p>
    <w:p w14:paraId="7E7D7AF4" w14:textId="2EE2E8C3" w:rsidR="005A7905" w:rsidRPr="00843968" w:rsidRDefault="005A7905" w:rsidP="005A7905">
      <w:pPr>
        <w:pStyle w:val="ListeParagraf"/>
        <w:widowControl w:val="0"/>
        <w:numPr>
          <w:ilvl w:val="2"/>
          <w:numId w:val="2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/>
        <w:contextualSpacing w:val="0"/>
        <w:rPr>
          <w:rFonts w:cstheme="minorHAnsi"/>
          <w:sz w:val="20"/>
          <w:szCs w:val="20"/>
        </w:rPr>
      </w:pPr>
      <w:r w:rsidRPr="00843968">
        <w:rPr>
          <w:rFonts w:cstheme="minorHAnsi"/>
          <w:sz w:val="20"/>
          <w:szCs w:val="20"/>
        </w:rPr>
        <w:t xml:space="preserve">Hasoğlan Ş.T., Aksoy S., Kamiloğlu B., Orhan K. Evaluation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morphology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impacted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maxillary</w:t>
      </w:r>
      <w:proofErr w:type="spellEnd"/>
      <w:r w:rsidRPr="00843968">
        <w:rPr>
          <w:rFonts w:cstheme="minorHAnsi"/>
          <w:sz w:val="20"/>
          <w:szCs w:val="20"/>
        </w:rPr>
        <w:t xml:space="preserve"> canine: a </w:t>
      </w:r>
      <w:proofErr w:type="spellStart"/>
      <w:r w:rsidRPr="00843968">
        <w:rPr>
          <w:rFonts w:cstheme="minorHAnsi"/>
          <w:sz w:val="20"/>
          <w:szCs w:val="20"/>
        </w:rPr>
        <w:t>retrospective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study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using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cone-beam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. BMC Oral </w:t>
      </w:r>
      <w:proofErr w:type="spellStart"/>
      <w:r w:rsidRPr="00843968">
        <w:rPr>
          <w:rFonts w:cstheme="minorHAnsi"/>
          <w:sz w:val="20"/>
          <w:szCs w:val="20"/>
        </w:rPr>
        <w:t>Health</w:t>
      </w:r>
      <w:proofErr w:type="spellEnd"/>
      <w:r w:rsidRPr="00843968">
        <w:rPr>
          <w:rFonts w:cstheme="minorHAnsi"/>
          <w:sz w:val="20"/>
          <w:szCs w:val="20"/>
        </w:rPr>
        <w:t xml:space="preserve">, 25, 1422 (2025). https://doi.org/10.1186/s12903-025-06776-8 </w:t>
      </w:r>
    </w:p>
    <w:p w14:paraId="2A47A16D" w14:textId="0E0C0737" w:rsidR="005A7905" w:rsidRPr="00843968" w:rsidRDefault="005A7905" w:rsidP="005A7905">
      <w:pPr>
        <w:pStyle w:val="ListeParagraf"/>
        <w:widowControl w:val="0"/>
        <w:numPr>
          <w:ilvl w:val="2"/>
          <w:numId w:val="2"/>
        </w:numPr>
        <w:tabs>
          <w:tab w:val="left" w:pos="1469"/>
        </w:tabs>
        <w:autoSpaceDE w:val="0"/>
        <w:autoSpaceDN w:val="0"/>
        <w:spacing w:before="239" w:after="0" w:line="360" w:lineRule="auto"/>
        <w:ind w:right="420"/>
        <w:contextualSpacing w:val="0"/>
        <w:rPr>
          <w:rFonts w:cstheme="minorHAnsi"/>
          <w:sz w:val="20"/>
          <w:szCs w:val="20"/>
        </w:rPr>
      </w:pPr>
      <w:r w:rsidRPr="00843968">
        <w:rPr>
          <w:rFonts w:cstheme="minorHAnsi"/>
          <w:sz w:val="20"/>
          <w:szCs w:val="20"/>
        </w:rPr>
        <w:t xml:space="preserve">Hasoğlan Ş.T., Aksoy S., </w:t>
      </w:r>
      <w:proofErr w:type="spellStart"/>
      <w:r w:rsidRPr="00843968">
        <w:rPr>
          <w:rFonts w:cstheme="minorHAnsi"/>
          <w:sz w:val="20"/>
          <w:szCs w:val="20"/>
        </w:rPr>
        <w:t>Oz</w:t>
      </w:r>
      <w:proofErr w:type="spellEnd"/>
      <w:r w:rsidRPr="00843968">
        <w:rPr>
          <w:rFonts w:cstheme="minorHAnsi"/>
          <w:sz w:val="20"/>
          <w:szCs w:val="20"/>
        </w:rPr>
        <w:t xml:space="preserve">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Kamiloğlu B., Orhan K.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volume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using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. 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Breath</w:t>
      </w:r>
      <w:proofErr w:type="spellEnd"/>
      <w:r w:rsidRPr="00843968">
        <w:rPr>
          <w:rFonts w:cstheme="minorHAnsi"/>
          <w:sz w:val="20"/>
          <w:szCs w:val="20"/>
        </w:rPr>
        <w:t xml:space="preserve">  (2025) https://doi.org/10.1007/s11325-025-03496-9</w:t>
      </w:r>
    </w:p>
    <w:p w14:paraId="7418C441" w14:textId="19089643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</w:p>
    <w:p w14:paraId="2D25B04A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12BA90A5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0E03B976" w14:textId="32991D36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lastRenderedPageBreak/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Other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International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1BF10AAB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15725AFE" w14:textId="2FE78E85" w:rsidR="00483C7A" w:rsidRPr="00843968" w:rsidRDefault="00483C7A" w:rsidP="00483C7A">
      <w:pPr>
        <w:pStyle w:val="ListeParagraf"/>
        <w:ind w:left="849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7.2.1. </w:t>
      </w:r>
      <w:r w:rsidR="005A7905" w:rsidRPr="00843968">
        <w:rPr>
          <w:rFonts w:cstheme="minorHAnsi"/>
          <w:b/>
          <w:bCs/>
          <w:sz w:val="20"/>
          <w:szCs w:val="20"/>
        </w:rPr>
        <w:t>-</w:t>
      </w:r>
    </w:p>
    <w:p w14:paraId="20ED95C1" w14:textId="77777777" w:rsidR="00483C7A" w:rsidRPr="00843968" w:rsidRDefault="00483C7A" w:rsidP="00483C7A">
      <w:pPr>
        <w:pStyle w:val="ListeParagraf"/>
        <w:ind w:left="849"/>
        <w:jc w:val="right"/>
        <w:rPr>
          <w:rFonts w:cstheme="minorHAnsi"/>
          <w:b/>
          <w:bCs/>
          <w:sz w:val="20"/>
          <w:szCs w:val="20"/>
        </w:rPr>
      </w:pPr>
    </w:p>
    <w:p w14:paraId="3D96F738" w14:textId="51FF4DF5" w:rsidR="00483C7A" w:rsidRPr="00843968" w:rsidRDefault="00483C7A" w:rsidP="00483C7A">
      <w:pPr>
        <w:pStyle w:val="ListeParagraf"/>
        <w:numPr>
          <w:ilvl w:val="1"/>
          <w:numId w:val="2"/>
        </w:numPr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Papers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Presented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at International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Scientific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31031D" w:rsidRPr="00843968">
        <w:rPr>
          <w:rFonts w:cstheme="minorHAnsi"/>
          <w:b/>
          <w:bCs/>
          <w:sz w:val="20"/>
          <w:szCs w:val="20"/>
        </w:rPr>
        <w:t>Conferences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Conference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Proceedings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5F40DAB9" w14:textId="77777777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3D9E3098" w14:textId="5D395088" w:rsidR="000773D9" w:rsidRPr="00843968" w:rsidRDefault="00483C7A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7.3.1</w:t>
      </w:r>
      <w:r w:rsidRPr="00843968">
        <w:rPr>
          <w:rFonts w:cstheme="minorHAnsi"/>
          <w:sz w:val="20"/>
          <w:szCs w:val="20"/>
        </w:rPr>
        <w:t>.</w:t>
      </w:r>
      <w:r w:rsidR="000773D9" w:rsidRPr="00843968">
        <w:rPr>
          <w:rFonts w:cstheme="minorHAnsi"/>
          <w:sz w:val="20"/>
          <w:szCs w:val="20"/>
        </w:rPr>
        <w:t xml:space="preserve"> </w:t>
      </w:r>
      <w:r w:rsidR="000773D9" w:rsidRPr="00843968">
        <w:rPr>
          <w:rFonts w:cstheme="minorHAnsi"/>
          <w:sz w:val="20"/>
          <w:szCs w:val="20"/>
        </w:rPr>
        <w:t xml:space="preserve">Hasoğlan Ş.T., </w:t>
      </w:r>
      <w:proofErr w:type="spellStart"/>
      <w:r w:rsidR="000773D9" w:rsidRPr="00843968">
        <w:rPr>
          <w:rFonts w:cstheme="minorHAnsi"/>
          <w:sz w:val="20"/>
          <w:szCs w:val="20"/>
        </w:rPr>
        <w:t>Ersalcı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İ., </w:t>
      </w:r>
      <w:proofErr w:type="spellStart"/>
      <w:r w:rsidR="000773D9" w:rsidRPr="00843968">
        <w:rPr>
          <w:rFonts w:cstheme="minorHAnsi"/>
          <w:sz w:val="20"/>
          <w:szCs w:val="20"/>
        </w:rPr>
        <w:t>Radwan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M., </w:t>
      </w:r>
      <w:proofErr w:type="spellStart"/>
      <w:r w:rsidR="000773D9" w:rsidRPr="00843968">
        <w:rPr>
          <w:rFonts w:cstheme="minorHAnsi"/>
          <w:sz w:val="20"/>
          <w:szCs w:val="20"/>
        </w:rPr>
        <w:t>Moqbel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A., Kamiloğlu B. </w:t>
      </w:r>
      <w:proofErr w:type="spellStart"/>
      <w:r w:rsidR="000773D9" w:rsidRPr="00843968">
        <w:rPr>
          <w:rFonts w:cstheme="minorHAnsi"/>
          <w:sz w:val="20"/>
          <w:szCs w:val="20"/>
        </w:rPr>
        <w:t>Clinical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and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Radiological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Presentation of </w:t>
      </w:r>
      <w:proofErr w:type="spellStart"/>
      <w:r w:rsidR="000773D9" w:rsidRPr="00843968">
        <w:rPr>
          <w:rFonts w:cstheme="minorHAnsi"/>
          <w:sz w:val="20"/>
          <w:szCs w:val="20"/>
        </w:rPr>
        <w:t>Treacher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Collins </w:t>
      </w:r>
      <w:proofErr w:type="spellStart"/>
      <w:r w:rsidR="000773D9" w:rsidRPr="00843968">
        <w:rPr>
          <w:rFonts w:cstheme="minorHAnsi"/>
          <w:sz w:val="20"/>
          <w:szCs w:val="20"/>
        </w:rPr>
        <w:t>Syndrome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(P-173) [POSTER]. 26th </w:t>
      </w:r>
      <w:proofErr w:type="spellStart"/>
      <w:r w:rsidR="000773D9" w:rsidRPr="00843968">
        <w:rPr>
          <w:rFonts w:cstheme="minorHAnsi"/>
          <w:sz w:val="20"/>
          <w:szCs w:val="20"/>
        </w:rPr>
        <w:t>Turkish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Dental </w:t>
      </w:r>
      <w:proofErr w:type="spellStart"/>
      <w:r w:rsidR="000773D9" w:rsidRPr="00843968">
        <w:rPr>
          <w:rFonts w:cstheme="minorHAnsi"/>
          <w:sz w:val="20"/>
          <w:szCs w:val="20"/>
        </w:rPr>
        <w:t>Association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International </w:t>
      </w:r>
      <w:proofErr w:type="spellStart"/>
      <w:r w:rsidR="000773D9" w:rsidRPr="00843968">
        <w:rPr>
          <w:rFonts w:cstheme="minorHAnsi"/>
          <w:sz w:val="20"/>
          <w:szCs w:val="20"/>
        </w:rPr>
        <w:t>Dentistry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</w:t>
      </w:r>
      <w:proofErr w:type="spellStart"/>
      <w:r w:rsidR="000773D9" w:rsidRPr="00843968">
        <w:rPr>
          <w:rFonts w:cstheme="minorHAnsi"/>
          <w:sz w:val="20"/>
          <w:szCs w:val="20"/>
        </w:rPr>
        <w:t>Congress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, </w:t>
      </w:r>
      <w:proofErr w:type="spellStart"/>
      <w:r w:rsidR="000773D9" w:rsidRPr="00843968">
        <w:rPr>
          <w:rFonts w:cstheme="minorHAnsi"/>
          <w:sz w:val="20"/>
          <w:szCs w:val="20"/>
        </w:rPr>
        <w:t>September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 2022, </w:t>
      </w:r>
      <w:proofErr w:type="spellStart"/>
      <w:r w:rsidR="000773D9" w:rsidRPr="00843968">
        <w:rPr>
          <w:rFonts w:cstheme="minorHAnsi"/>
          <w:sz w:val="20"/>
          <w:szCs w:val="20"/>
        </w:rPr>
        <w:t>Istanbul</w:t>
      </w:r>
      <w:proofErr w:type="spellEnd"/>
      <w:r w:rsidR="000773D9" w:rsidRPr="00843968">
        <w:rPr>
          <w:rFonts w:cstheme="minorHAnsi"/>
          <w:sz w:val="20"/>
          <w:szCs w:val="20"/>
        </w:rPr>
        <w:t xml:space="preserve">, </w:t>
      </w:r>
      <w:bookmarkStart w:id="0" w:name="_Hlk212117450"/>
      <w:proofErr w:type="spellStart"/>
      <w:r w:rsidR="000773D9" w:rsidRPr="00843968">
        <w:rPr>
          <w:rFonts w:cstheme="minorHAnsi"/>
          <w:sz w:val="20"/>
          <w:szCs w:val="20"/>
        </w:rPr>
        <w:t>T</w:t>
      </w:r>
      <w:r w:rsidR="000773D9" w:rsidRPr="00843968">
        <w:rPr>
          <w:rFonts w:cstheme="minorHAnsi"/>
          <w:sz w:val="20"/>
          <w:szCs w:val="20"/>
        </w:rPr>
        <w:t>urkey</w:t>
      </w:r>
      <w:proofErr w:type="spellEnd"/>
      <w:r w:rsidR="000773D9" w:rsidRPr="00843968">
        <w:rPr>
          <w:rFonts w:cstheme="minorHAnsi"/>
          <w:sz w:val="20"/>
          <w:szCs w:val="20"/>
        </w:rPr>
        <w:t>.</w:t>
      </w:r>
    </w:p>
    <w:bookmarkEnd w:id="0"/>
    <w:p w14:paraId="78BB1939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6FD63C58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7.3.2. </w:t>
      </w:r>
      <w:r w:rsidRPr="00843968">
        <w:rPr>
          <w:rFonts w:cstheme="minorHAnsi"/>
          <w:sz w:val="20"/>
          <w:szCs w:val="20"/>
        </w:rPr>
        <w:t xml:space="preserve">Hasoğlan Ş.T., Özsoy B., </w:t>
      </w:r>
      <w:proofErr w:type="spellStart"/>
      <w:r w:rsidRPr="00843968">
        <w:rPr>
          <w:rFonts w:cstheme="minorHAnsi"/>
          <w:sz w:val="20"/>
          <w:szCs w:val="20"/>
        </w:rPr>
        <w:t>Hussein</w:t>
      </w:r>
      <w:proofErr w:type="spellEnd"/>
      <w:r w:rsidRPr="00843968">
        <w:rPr>
          <w:rFonts w:cstheme="minorHAnsi"/>
          <w:sz w:val="20"/>
          <w:szCs w:val="20"/>
        </w:rPr>
        <w:t xml:space="preserve"> T. </w:t>
      </w:r>
      <w:proofErr w:type="spellStart"/>
      <w:r w:rsidRPr="00843968">
        <w:rPr>
          <w:rFonts w:cstheme="minorHAnsi"/>
          <w:sz w:val="20"/>
          <w:szCs w:val="20"/>
        </w:rPr>
        <w:t>Multidisciplinary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Treatment</w:t>
      </w:r>
      <w:proofErr w:type="spellEnd"/>
      <w:r w:rsidRPr="00843968">
        <w:rPr>
          <w:rFonts w:cstheme="minorHAnsi"/>
          <w:sz w:val="20"/>
          <w:szCs w:val="20"/>
        </w:rPr>
        <w:t xml:space="preserve"> of Severe </w:t>
      </w:r>
      <w:proofErr w:type="spellStart"/>
      <w:r w:rsidRPr="00843968">
        <w:rPr>
          <w:rFonts w:cstheme="minorHAnsi"/>
          <w:sz w:val="20"/>
          <w:szCs w:val="20"/>
        </w:rPr>
        <w:t>Malocclusion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Due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</w:t>
      </w:r>
      <w:proofErr w:type="spellEnd"/>
      <w:r w:rsidRPr="00843968">
        <w:rPr>
          <w:rFonts w:cstheme="minorHAnsi"/>
          <w:sz w:val="20"/>
          <w:szCs w:val="20"/>
        </w:rPr>
        <w:t xml:space="preserve"> a </w:t>
      </w:r>
      <w:proofErr w:type="spellStart"/>
      <w:r w:rsidRPr="00843968">
        <w:rPr>
          <w:rFonts w:cstheme="minorHAnsi"/>
          <w:sz w:val="20"/>
          <w:szCs w:val="20"/>
        </w:rPr>
        <w:t>Retained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Primary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Tooth</w:t>
      </w:r>
      <w:proofErr w:type="spellEnd"/>
      <w:r w:rsidRPr="00843968">
        <w:rPr>
          <w:rFonts w:cstheme="minorHAnsi"/>
          <w:sz w:val="20"/>
          <w:szCs w:val="20"/>
        </w:rPr>
        <w:t xml:space="preserve"> – Case Report (P-027) [POSTER]. 18th International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Orthodontic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, </w:t>
      </w:r>
      <w:proofErr w:type="spellStart"/>
      <w:r w:rsidRPr="00843968">
        <w:rPr>
          <w:rFonts w:cstheme="minorHAnsi"/>
          <w:sz w:val="20"/>
          <w:szCs w:val="20"/>
        </w:rPr>
        <w:t>November</w:t>
      </w:r>
      <w:proofErr w:type="spellEnd"/>
      <w:r w:rsidRPr="00843968">
        <w:rPr>
          <w:rFonts w:cstheme="minorHAnsi"/>
          <w:sz w:val="20"/>
          <w:szCs w:val="20"/>
        </w:rPr>
        <w:t xml:space="preserve"> 2022, Antalya, </w:t>
      </w:r>
      <w:proofErr w:type="spellStart"/>
      <w:r w:rsidRPr="00843968">
        <w:rPr>
          <w:rFonts w:cstheme="minorHAnsi"/>
          <w:sz w:val="20"/>
          <w:szCs w:val="20"/>
        </w:rPr>
        <w:t>Turkey</w:t>
      </w:r>
      <w:proofErr w:type="spellEnd"/>
      <w:r w:rsidRPr="00843968">
        <w:rPr>
          <w:rFonts w:cstheme="minorHAnsi"/>
          <w:sz w:val="20"/>
          <w:szCs w:val="20"/>
        </w:rPr>
        <w:t>.</w:t>
      </w:r>
    </w:p>
    <w:p w14:paraId="3CC39006" w14:textId="08D5E65F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35791ACF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57E25D74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7.3.3. </w:t>
      </w:r>
      <w:r w:rsidRPr="00843968">
        <w:rPr>
          <w:rFonts w:cstheme="minorHAnsi"/>
          <w:sz w:val="20"/>
          <w:szCs w:val="20"/>
        </w:rPr>
        <w:t xml:space="preserve">Hasoğlan Ş.T., Özsoy B.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Effects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Mandibular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Advancement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Devices</w:t>
      </w:r>
      <w:proofErr w:type="spellEnd"/>
      <w:r w:rsidRPr="00843968">
        <w:rPr>
          <w:rFonts w:cstheme="minorHAnsi"/>
          <w:sz w:val="20"/>
          <w:szCs w:val="20"/>
        </w:rPr>
        <w:t xml:space="preserve"> (MAD) on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Treatment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(OSA)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: A </w:t>
      </w:r>
      <w:proofErr w:type="spellStart"/>
      <w:r w:rsidRPr="00843968">
        <w:rPr>
          <w:rFonts w:cstheme="minorHAnsi"/>
          <w:sz w:val="20"/>
          <w:szCs w:val="20"/>
        </w:rPr>
        <w:t>Literature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Review</w:t>
      </w:r>
      <w:proofErr w:type="spellEnd"/>
      <w:r w:rsidRPr="00843968">
        <w:rPr>
          <w:rFonts w:cstheme="minorHAnsi"/>
          <w:sz w:val="20"/>
          <w:szCs w:val="20"/>
        </w:rPr>
        <w:t xml:space="preserve"> (PB-061) [POSTER]. 20th International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Orthodontic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, </w:t>
      </w:r>
      <w:proofErr w:type="spellStart"/>
      <w:r w:rsidRPr="00843968">
        <w:rPr>
          <w:rFonts w:cstheme="minorHAnsi"/>
          <w:sz w:val="20"/>
          <w:szCs w:val="20"/>
        </w:rPr>
        <w:t>November</w:t>
      </w:r>
      <w:proofErr w:type="spellEnd"/>
      <w:r w:rsidRPr="00843968">
        <w:rPr>
          <w:rFonts w:cstheme="minorHAnsi"/>
          <w:sz w:val="20"/>
          <w:szCs w:val="20"/>
        </w:rPr>
        <w:t xml:space="preserve"> 2024, Antalya, </w:t>
      </w:r>
      <w:proofErr w:type="spellStart"/>
      <w:r w:rsidRPr="00843968">
        <w:rPr>
          <w:rFonts w:cstheme="minorHAnsi"/>
          <w:sz w:val="20"/>
          <w:szCs w:val="20"/>
        </w:rPr>
        <w:t>Turkey</w:t>
      </w:r>
      <w:proofErr w:type="spellEnd"/>
      <w:r w:rsidRPr="00843968">
        <w:rPr>
          <w:rFonts w:cstheme="minorHAnsi"/>
          <w:sz w:val="20"/>
          <w:szCs w:val="20"/>
        </w:rPr>
        <w:t>.</w:t>
      </w:r>
    </w:p>
    <w:p w14:paraId="02064EDF" w14:textId="2228123E" w:rsidR="000773D9" w:rsidRPr="00843968" w:rsidRDefault="000773D9" w:rsidP="000773D9">
      <w:pPr>
        <w:pStyle w:val="ListeParagraf"/>
        <w:ind w:left="849"/>
        <w:jc w:val="both"/>
        <w:rPr>
          <w:rFonts w:cstheme="minorHAnsi"/>
          <w:sz w:val="20"/>
          <w:szCs w:val="20"/>
        </w:rPr>
      </w:pPr>
    </w:p>
    <w:p w14:paraId="470C620E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411A90E6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7.3.4. </w:t>
      </w:r>
      <w:proofErr w:type="spellStart"/>
      <w:r w:rsidRPr="00843968">
        <w:rPr>
          <w:rFonts w:cstheme="minorHAnsi"/>
          <w:sz w:val="20"/>
          <w:szCs w:val="20"/>
        </w:rPr>
        <w:t>Kurbanova</w:t>
      </w:r>
      <w:proofErr w:type="spellEnd"/>
      <w:r w:rsidRPr="00843968">
        <w:rPr>
          <w:rFonts w:cstheme="minorHAnsi"/>
          <w:sz w:val="20"/>
          <w:szCs w:val="20"/>
        </w:rPr>
        <w:t xml:space="preserve"> A., Karaman Ö., Hasoğlan Ş.T., Aksoy S., Öz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Orhan K. Evaluation of </w:t>
      </w:r>
      <w:proofErr w:type="spellStart"/>
      <w:r w:rsidRPr="00843968">
        <w:rPr>
          <w:rFonts w:cstheme="minorHAnsi"/>
          <w:sz w:val="20"/>
          <w:szCs w:val="20"/>
        </w:rPr>
        <w:t>Trabecular</w:t>
      </w:r>
      <w:proofErr w:type="spellEnd"/>
      <w:r w:rsidRPr="00843968">
        <w:rPr>
          <w:rFonts w:cstheme="minorHAnsi"/>
          <w:sz w:val="20"/>
          <w:szCs w:val="20"/>
        </w:rPr>
        <w:t xml:space="preserve"> Bone </w:t>
      </w:r>
      <w:proofErr w:type="spellStart"/>
      <w:r w:rsidRPr="00843968">
        <w:rPr>
          <w:rFonts w:cstheme="minorHAnsi"/>
          <w:sz w:val="20"/>
          <w:szCs w:val="20"/>
        </w:rPr>
        <w:t>Patterns</w:t>
      </w:r>
      <w:proofErr w:type="spellEnd"/>
      <w:r w:rsidRPr="00843968">
        <w:rPr>
          <w:rFonts w:cstheme="minorHAnsi"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Mandible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Syndrome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Using </w:t>
      </w:r>
      <w:proofErr w:type="spellStart"/>
      <w:r w:rsidRPr="00843968">
        <w:rPr>
          <w:rFonts w:cstheme="minorHAnsi"/>
          <w:sz w:val="20"/>
          <w:szCs w:val="20"/>
        </w:rPr>
        <w:t>Fractal</w:t>
      </w:r>
      <w:proofErr w:type="spellEnd"/>
      <w:r w:rsidRPr="00843968">
        <w:rPr>
          <w:rFonts w:cstheme="minorHAnsi"/>
          <w:sz w:val="20"/>
          <w:szCs w:val="20"/>
        </w:rPr>
        <w:t xml:space="preserve"> Analysis: A CBCT </w:t>
      </w:r>
      <w:proofErr w:type="spellStart"/>
      <w:r w:rsidRPr="00843968">
        <w:rPr>
          <w:rFonts w:cstheme="minorHAnsi"/>
          <w:sz w:val="20"/>
          <w:szCs w:val="20"/>
        </w:rPr>
        <w:t>Study</w:t>
      </w:r>
      <w:proofErr w:type="spellEnd"/>
      <w:r w:rsidRPr="00843968">
        <w:rPr>
          <w:rFonts w:cstheme="minorHAnsi"/>
          <w:sz w:val="20"/>
          <w:szCs w:val="20"/>
        </w:rPr>
        <w:t xml:space="preserve"> (PS1.4) [POSTER]. 5th </w:t>
      </w:r>
      <w:proofErr w:type="spellStart"/>
      <w:r w:rsidRPr="00843968">
        <w:rPr>
          <w:rFonts w:cstheme="minorHAnsi"/>
          <w:sz w:val="20"/>
          <w:szCs w:val="20"/>
        </w:rPr>
        <w:t>National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of Oral </w:t>
      </w:r>
      <w:proofErr w:type="spellStart"/>
      <w:r w:rsidRPr="00843968">
        <w:rPr>
          <w:rFonts w:cstheme="minorHAnsi"/>
          <w:sz w:val="20"/>
          <w:szCs w:val="20"/>
        </w:rPr>
        <w:t>Diagnosis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Maxillofacial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Radiology</w:t>
      </w:r>
      <w:proofErr w:type="spellEnd"/>
      <w:r w:rsidRPr="00843968">
        <w:rPr>
          <w:rFonts w:cstheme="minorHAnsi"/>
          <w:sz w:val="20"/>
          <w:szCs w:val="20"/>
        </w:rPr>
        <w:t xml:space="preserve">, April 2025, </w:t>
      </w:r>
      <w:proofErr w:type="spellStart"/>
      <w:r w:rsidRPr="00843968">
        <w:rPr>
          <w:rFonts w:cstheme="minorHAnsi"/>
          <w:sz w:val="20"/>
          <w:szCs w:val="20"/>
        </w:rPr>
        <w:t>Kyrenia</w:t>
      </w:r>
      <w:proofErr w:type="spellEnd"/>
      <w:r w:rsidRPr="00843968">
        <w:rPr>
          <w:rFonts w:cstheme="minorHAnsi"/>
          <w:sz w:val="20"/>
          <w:szCs w:val="20"/>
        </w:rPr>
        <w:t>, TRNC.</w:t>
      </w:r>
    </w:p>
    <w:p w14:paraId="3335A1EB" w14:textId="77777777" w:rsidR="000773D9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4FF109BA" w14:textId="2B919076" w:rsidR="00483C7A" w:rsidRPr="00843968" w:rsidRDefault="000773D9" w:rsidP="000773D9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7.3.5. </w:t>
      </w:r>
      <w:r w:rsidRPr="00843968">
        <w:rPr>
          <w:rFonts w:cstheme="minorHAnsi"/>
          <w:sz w:val="20"/>
          <w:szCs w:val="20"/>
        </w:rPr>
        <w:t xml:space="preserve">Hasoğlan Ş.T., Aksoy S., Öz U., </w:t>
      </w:r>
      <w:proofErr w:type="spellStart"/>
      <w:r w:rsidRPr="00843968">
        <w:rPr>
          <w:rFonts w:cstheme="minorHAnsi"/>
          <w:sz w:val="20"/>
          <w:szCs w:val="20"/>
        </w:rPr>
        <w:t>Rasmussen</w:t>
      </w:r>
      <w:proofErr w:type="spellEnd"/>
      <w:r w:rsidRPr="00843968">
        <w:rPr>
          <w:rFonts w:cstheme="minorHAnsi"/>
          <w:sz w:val="20"/>
          <w:szCs w:val="20"/>
        </w:rPr>
        <w:t xml:space="preserve"> F., Orhan K. </w:t>
      </w:r>
      <w:proofErr w:type="spellStart"/>
      <w:r w:rsidRPr="00843968">
        <w:rPr>
          <w:rFonts w:cstheme="minorHAnsi"/>
          <w:sz w:val="20"/>
          <w:szCs w:val="20"/>
        </w:rPr>
        <w:t>Comparison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Nasal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Passage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Palatal</w:t>
      </w:r>
      <w:proofErr w:type="spellEnd"/>
      <w:r w:rsidRPr="00843968">
        <w:rPr>
          <w:rFonts w:cstheme="minorHAnsi"/>
          <w:sz w:val="20"/>
          <w:szCs w:val="20"/>
        </w:rPr>
        <w:t xml:space="preserve"> Volume in </w:t>
      </w:r>
      <w:proofErr w:type="spellStart"/>
      <w:r w:rsidRPr="00843968">
        <w:rPr>
          <w:rFonts w:cstheme="minorHAnsi"/>
          <w:sz w:val="20"/>
          <w:szCs w:val="20"/>
        </w:rPr>
        <w:t>Patients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with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Obstructive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Sleep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Apnea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Healthy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Individuals</w:t>
      </w:r>
      <w:proofErr w:type="spellEnd"/>
      <w:r w:rsidRPr="00843968">
        <w:rPr>
          <w:rFonts w:cstheme="minorHAnsi"/>
          <w:sz w:val="20"/>
          <w:szCs w:val="20"/>
        </w:rPr>
        <w:t xml:space="preserve"> Using </w:t>
      </w:r>
      <w:proofErr w:type="spellStart"/>
      <w:r w:rsidRPr="00843968">
        <w:rPr>
          <w:rFonts w:cstheme="minorHAnsi"/>
          <w:sz w:val="20"/>
          <w:szCs w:val="20"/>
        </w:rPr>
        <w:t>Cone-Beam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Computed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Tomography</w:t>
      </w:r>
      <w:proofErr w:type="spellEnd"/>
      <w:r w:rsidRPr="00843968">
        <w:rPr>
          <w:rFonts w:cstheme="minorHAnsi"/>
          <w:sz w:val="20"/>
          <w:szCs w:val="20"/>
        </w:rPr>
        <w:t xml:space="preserve"> (SS7.3) [ORAL PRESENTATION]. 5th </w:t>
      </w:r>
      <w:proofErr w:type="spellStart"/>
      <w:r w:rsidRPr="00843968">
        <w:rPr>
          <w:rFonts w:cstheme="minorHAnsi"/>
          <w:sz w:val="20"/>
          <w:szCs w:val="20"/>
        </w:rPr>
        <w:t>National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Congress</w:t>
      </w:r>
      <w:proofErr w:type="spellEnd"/>
      <w:r w:rsidRPr="00843968">
        <w:rPr>
          <w:rFonts w:cstheme="minorHAnsi"/>
          <w:sz w:val="20"/>
          <w:szCs w:val="20"/>
        </w:rPr>
        <w:t xml:space="preserve"> of </w:t>
      </w:r>
      <w:proofErr w:type="spellStart"/>
      <w:r w:rsidRPr="00843968">
        <w:rPr>
          <w:rFonts w:cstheme="minorHAnsi"/>
          <w:sz w:val="20"/>
          <w:szCs w:val="20"/>
        </w:rPr>
        <w:t>the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Turkish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Society</w:t>
      </w:r>
      <w:proofErr w:type="spellEnd"/>
      <w:r w:rsidRPr="00843968">
        <w:rPr>
          <w:rFonts w:cstheme="minorHAnsi"/>
          <w:sz w:val="20"/>
          <w:szCs w:val="20"/>
        </w:rPr>
        <w:t xml:space="preserve"> of Oral </w:t>
      </w:r>
      <w:proofErr w:type="spellStart"/>
      <w:r w:rsidRPr="00843968">
        <w:rPr>
          <w:rFonts w:cstheme="minorHAnsi"/>
          <w:sz w:val="20"/>
          <w:szCs w:val="20"/>
        </w:rPr>
        <w:t>Diagnosis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and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Maxillofacial</w:t>
      </w:r>
      <w:proofErr w:type="spellEnd"/>
      <w:r w:rsidRPr="00843968">
        <w:rPr>
          <w:rFonts w:cstheme="minorHAnsi"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sz w:val="20"/>
          <w:szCs w:val="20"/>
        </w:rPr>
        <w:t>Radiology</w:t>
      </w:r>
      <w:proofErr w:type="spellEnd"/>
      <w:r w:rsidRPr="00843968">
        <w:rPr>
          <w:rFonts w:cstheme="minorHAnsi"/>
          <w:sz w:val="20"/>
          <w:szCs w:val="20"/>
        </w:rPr>
        <w:t xml:space="preserve">, April 2025, </w:t>
      </w:r>
      <w:proofErr w:type="spellStart"/>
      <w:r w:rsidRPr="00843968">
        <w:rPr>
          <w:rFonts w:cstheme="minorHAnsi"/>
          <w:sz w:val="20"/>
          <w:szCs w:val="20"/>
        </w:rPr>
        <w:t>Kyrenia</w:t>
      </w:r>
      <w:proofErr w:type="spellEnd"/>
      <w:r w:rsidRPr="00843968">
        <w:rPr>
          <w:rFonts w:cstheme="minorHAnsi"/>
          <w:sz w:val="20"/>
          <w:szCs w:val="20"/>
        </w:rPr>
        <w:t>, TRNC.</w:t>
      </w:r>
    </w:p>
    <w:p w14:paraId="62998510" w14:textId="5330AB3D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7.4.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National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/International Books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or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Book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Chapters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5C2080DE" w14:textId="68EBFBBF" w:rsidR="00483C7A" w:rsidRPr="00843968" w:rsidRDefault="00483C7A" w:rsidP="00483C7A">
      <w:pPr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7.4.1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22916362" w14:textId="77777777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</w:p>
    <w:p w14:paraId="3B829AC8" w14:textId="37508203" w:rsidR="00483C7A" w:rsidRPr="00843968" w:rsidRDefault="00483C7A" w:rsidP="00483C7A">
      <w:pPr>
        <w:ind w:left="441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7.5.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Articles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Published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National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Peer-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Reviewed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Journals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66DFAC8D" w14:textId="00E71CE9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7.5.1.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32C48CD6" w14:textId="77777777" w:rsidR="00483C7A" w:rsidRPr="00843968" w:rsidRDefault="00483C7A" w:rsidP="00483C7A">
      <w:pPr>
        <w:pStyle w:val="ListeParagraf"/>
        <w:ind w:left="849"/>
        <w:jc w:val="both"/>
        <w:rPr>
          <w:rFonts w:cstheme="minorHAnsi"/>
          <w:b/>
          <w:bCs/>
          <w:sz w:val="20"/>
          <w:szCs w:val="20"/>
        </w:rPr>
      </w:pPr>
    </w:p>
    <w:p w14:paraId="33D2D766" w14:textId="1E808F51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Projects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13776F7F" w14:textId="77777777" w:rsidR="00483C7A" w:rsidRPr="00843968" w:rsidRDefault="00483C7A" w:rsidP="00483C7A">
      <w:pPr>
        <w:pStyle w:val="ListeParagraf"/>
        <w:ind w:left="362"/>
        <w:jc w:val="right"/>
        <w:rPr>
          <w:rFonts w:cstheme="minorHAnsi"/>
          <w:b/>
          <w:bCs/>
          <w:sz w:val="20"/>
          <w:szCs w:val="20"/>
        </w:rPr>
      </w:pPr>
    </w:p>
    <w:p w14:paraId="54AC661D" w14:textId="430A5A6E" w:rsidR="00483C7A" w:rsidRPr="00843968" w:rsidRDefault="00483C7A" w:rsidP="00483C7A">
      <w:pPr>
        <w:pStyle w:val="ListeParagraf"/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8.1.</w:t>
      </w:r>
      <w:r w:rsidR="000773D9" w:rsidRPr="00843968">
        <w:rPr>
          <w:rFonts w:cstheme="minorHAnsi"/>
          <w:b/>
          <w:bCs/>
          <w:sz w:val="20"/>
          <w:szCs w:val="20"/>
        </w:rPr>
        <w:t>:-</w:t>
      </w:r>
    </w:p>
    <w:p w14:paraId="68D28F1E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p w14:paraId="7CDFEFE7" w14:textId="249244AD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Administrative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Responsibilities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733194B1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4A58393C" w14:textId="0EBEC9A1" w:rsidR="00483C7A" w:rsidRPr="00843968" w:rsidRDefault="00483C7A" w:rsidP="00483C7A">
      <w:pPr>
        <w:pStyle w:val="ListeParagraf"/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9.1.</w:t>
      </w:r>
      <w:r w:rsidR="0070304E" w:rsidRPr="00843968">
        <w:rPr>
          <w:rFonts w:cstheme="minorHAnsi"/>
          <w:sz w:val="20"/>
          <w:szCs w:val="20"/>
        </w:rPr>
        <w:t xml:space="preserve"> </w:t>
      </w:r>
      <w:proofErr w:type="spellStart"/>
      <w:r w:rsidR="0070304E" w:rsidRPr="00843968">
        <w:rPr>
          <w:rFonts w:cstheme="minorHAnsi"/>
          <w:sz w:val="20"/>
          <w:szCs w:val="20"/>
        </w:rPr>
        <w:t>Assistant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</w:t>
      </w:r>
      <w:proofErr w:type="spellStart"/>
      <w:r w:rsidR="0070304E" w:rsidRPr="00843968">
        <w:rPr>
          <w:rFonts w:cstheme="minorHAnsi"/>
          <w:sz w:val="20"/>
          <w:szCs w:val="20"/>
        </w:rPr>
        <w:t>Coordinator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, 4th-Year </w:t>
      </w:r>
      <w:proofErr w:type="spellStart"/>
      <w:r w:rsidR="0070304E" w:rsidRPr="00843968">
        <w:rPr>
          <w:rFonts w:cstheme="minorHAnsi"/>
          <w:sz w:val="20"/>
          <w:szCs w:val="20"/>
        </w:rPr>
        <w:t>Turkish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Program, </w:t>
      </w:r>
      <w:proofErr w:type="spellStart"/>
      <w:r w:rsidR="0070304E" w:rsidRPr="00843968">
        <w:rPr>
          <w:rFonts w:cstheme="minorHAnsi"/>
          <w:sz w:val="20"/>
          <w:szCs w:val="20"/>
        </w:rPr>
        <w:t>Faculty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of </w:t>
      </w:r>
      <w:proofErr w:type="spellStart"/>
      <w:r w:rsidR="0070304E" w:rsidRPr="00843968">
        <w:rPr>
          <w:rFonts w:cstheme="minorHAnsi"/>
          <w:sz w:val="20"/>
          <w:szCs w:val="20"/>
        </w:rPr>
        <w:t>Dentistry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, </w:t>
      </w:r>
      <w:proofErr w:type="spellStart"/>
      <w:r w:rsidR="0070304E" w:rsidRPr="00843968">
        <w:rPr>
          <w:rFonts w:cstheme="minorHAnsi"/>
          <w:sz w:val="20"/>
          <w:szCs w:val="20"/>
        </w:rPr>
        <w:t>Near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East </w:t>
      </w:r>
      <w:proofErr w:type="spellStart"/>
      <w:r w:rsidR="0070304E" w:rsidRPr="00843968">
        <w:rPr>
          <w:rFonts w:cstheme="minorHAnsi"/>
          <w:sz w:val="20"/>
          <w:szCs w:val="20"/>
        </w:rPr>
        <w:t>University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(2025–2026 </w:t>
      </w:r>
      <w:proofErr w:type="spellStart"/>
      <w:r w:rsidR="0070304E" w:rsidRPr="00843968">
        <w:rPr>
          <w:rFonts w:cstheme="minorHAnsi"/>
          <w:sz w:val="20"/>
          <w:szCs w:val="20"/>
        </w:rPr>
        <w:t>Academic</w:t>
      </w:r>
      <w:proofErr w:type="spellEnd"/>
      <w:r w:rsidR="0070304E" w:rsidRPr="00843968">
        <w:rPr>
          <w:rFonts w:cstheme="minorHAnsi"/>
          <w:sz w:val="20"/>
          <w:szCs w:val="20"/>
        </w:rPr>
        <w:t xml:space="preserve"> </w:t>
      </w:r>
      <w:proofErr w:type="spellStart"/>
      <w:r w:rsidR="0070304E" w:rsidRPr="00843968">
        <w:rPr>
          <w:rFonts w:cstheme="minorHAnsi"/>
          <w:sz w:val="20"/>
          <w:szCs w:val="20"/>
        </w:rPr>
        <w:t>Year</w:t>
      </w:r>
      <w:proofErr w:type="spellEnd"/>
      <w:r w:rsidR="0070304E" w:rsidRPr="00843968">
        <w:rPr>
          <w:rFonts w:cstheme="minorHAnsi"/>
          <w:sz w:val="20"/>
          <w:szCs w:val="20"/>
        </w:rPr>
        <w:t>)</w:t>
      </w:r>
    </w:p>
    <w:p w14:paraId="1A6154B3" w14:textId="77777777" w:rsidR="00483C7A" w:rsidRPr="00843968" w:rsidRDefault="00483C7A" w:rsidP="00483C7A">
      <w:pPr>
        <w:pStyle w:val="ListeParagraf"/>
        <w:rPr>
          <w:rFonts w:cstheme="minorHAnsi"/>
          <w:b/>
          <w:bCs/>
          <w:sz w:val="20"/>
          <w:szCs w:val="20"/>
        </w:rPr>
      </w:pPr>
    </w:p>
    <w:p w14:paraId="66CB6944" w14:textId="753E5F17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t>Memberships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Scientific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Professional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Organizations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47E9A347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7EAD6BE9" w14:textId="0B5B84B1" w:rsidR="00483C7A" w:rsidRPr="00843968" w:rsidRDefault="00483C7A" w:rsidP="00483C7A">
      <w:pPr>
        <w:pStyle w:val="ListeParagraf"/>
        <w:ind w:left="900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10.1.</w:t>
      </w:r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Cyprus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Turkish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Medical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Association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– </w:t>
      </w:r>
      <w:proofErr w:type="spellStart"/>
      <w:r w:rsidR="00843968" w:rsidRPr="00843968">
        <w:rPr>
          <w:rFonts w:cstheme="minorHAnsi"/>
          <w:sz w:val="20"/>
          <w:szCs w:val="20"/>
        </w:rPr>
        <w:t>Cyprus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</w:t>
      </w:r>
      <w:proofErr w:type="spellStart"/>
      <w:r w:rsidR="00843968" w:rsidRPr="00843968">
        <w:rPr>
          <w:rFonts w:cstheme="minorHAnsi"/>
          <w:sz w:val="20"/>
          <w:szCs w:val="20"/>
        </w:rPr>
        <w:t>Turkish</w:t>
      </w:r>
      <w:proofErr w:type="spellEnd"/>
      <w:r w:rsidR="00843968" w:rsidRPr="00843968">
        <w:rPr>
          <w:rFonts w:cstheme="minorHAnsi"/>
          <w:sz w:val="20"/>
          <w:szCs w:val="20"/>
        </w:rPr>
        <w:t xml:space="preserve"> Dental </w:t>
      </w:r>
      <w:proofErr w:type="spellStart"/>
      <w:r w:rsidR="00843968" w:rsidRPr="00843968">
        <w:rPr>
          <w:rFonts w:cstheme="minorHAnsi"/>
          <w:sz w:val="20"/>
          <w:szCs w:val="20"/>
        </w:rPr>
        <w:t>Chamber</w:t>
      </w:r>
      <w:proofErr w:type="spellEnd"/>
    </w:p>
    <w:p w14:paraId="74D2DE07" w14:textId="77777777" w:rsidR="00483C7A" w:rsidRPr="00843968" w:rsidRDefault="00483C7A" w:rsidP="00483C7A">
      <w:pPr>
        <w:pStyle w:val="ListeParagraf"/>
        <w:rPr>
          <w:rFonts w:cstheme="minorHAnsi"/>
          <w:b/>
          <w:bCs/>
          <w:sz w:val="20"/>
          <w:szCs w:val="20"/>
        </w:rPr>
      </w:pPr>
    </w:p>
    <w:p w14:paraId="76CEC3E7" w14:textId="443A9B5C" w:rsidR="00483C7A" w:rsidRPr="00843968" w:rsidRDefault="00483C7A" w:rsidP="00483C7A">
      <w:pPr>
        <w:pStyle w:val="ListeParagraf"/>
        <w:numPr>
          <w:ilvl w:val="0"/>
          <w:numId w:val="2"/>
        </w:numPr>
        <w:ind w:hanging="2"/>
        <w:jc w:val="left"/>
        <w:rPr>
          <w:rFonts w:cstheme="minorHAnsi"/>
          <w:b/>
          <w:bCs/>
          <w:sz w:val="20"/>
          <w:szCs w:val="20"/>
        </w:rPr>
      </w:pPr>
      <w:proofErr w:type="spellStart"/>
      <w:r w:rsidRPr="00843968">
        <w:rPr>
          <w:rFonts w:cstheme="minorHAnsi"/>
          <w:b/>
          <w:bCs/>
          <w:sz w:val="20"/>
          <w:szCs w:val="20"/>
        </w:rPr>
        <w:lastRenderedPageBreak/>
        <w:t>Awards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46395157" w14:textId="77777777" w:rsidR="00483C7A" w:rsidRPr="00843968" w:rsidRDefault="00483C7A" w:rsidP="00483C7A">
      <w:pPr>
        <w:pStyle w:val="ListeParagraf"/>
        <w:ind w:left="362"/>
        <w:rPr>
          <w:rFonts w:cstheme="minorHAnsi"/>
          <w:b/>
          <w:bCs/>
          <w:sz w:val="20"/>
          <w:szCs w:val="20"/>
        </w:rPr>
      </w:pPr>
    </w:p>
    <w:p w14:paraId="2E4CD3DB" w14:textId="3B7EC862" w:rsidR="00483C7A" w:rsidRPr="00843968" w:rsidRDefault="00843968" w:rsidP="00483C7A">
      <w:pPr>
        <w:pStyle w:val="ListeParagraf"/>
        <w:numPr>
          <w:ilvl w:val="1"/>
          <w:numId w:val="2"/>
        </w:numPr>
        <w:ind w:firstLine="51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>-</w:t>
      </w:r>
    </w:p>
    <w:p w14:paraId="1766E227" w14:textId="77777777" w:rsidR="00483C7A" w:rsidRPr="00843968" w:rsidRDefault="00483C7A" w:rsidP="00483C7A">
      <w:pPr>
        <w:pStyle w:val="ListeParagraf"/>
        <w:rPr>
          <w:rFonts w:cstheme="minorHAnsi"/>
          <w:b/>
          <w:bCs/>
          <w:sz w:val="20"/>
          <w:szCs w:val="20"/>
        </w:rPr>
      </w:pPr>
    </w:p>
    <w:p w14:paraId="0E614256" w14:textId="3119BF42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  <w:r w:rsidRPr="00843968">
        <w:rPr>
          <w:rFonts w:cstheme="minorHAnsi"/>
          <w:b/>
          <w:bCs/>
          <w:sz w:val="20"/>
          <w:szCs w:val="20"/>
        </w:rPr>
        <w:t xml:space="preserve">12.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Undergraduate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and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Graduate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Courses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Taught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in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the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Last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Two </w:t>
      </w:r>
      <w:proofErr w:type="spellStart"/>
      <w:r w:rsidRPr="00843968">
        <w:rPr>
          <w:rFonts w:cstheme="minorHAnsi"/>
          <w:b/>
          <w:bCs/>
          <w:sz w:val="20"/>
          <w:szCs w:val="20"/>
        </w:rPr>
        <w:t>Years</w:t>
      </w:r>
      <w:proofErr w:type="spellEnd"/>
      <w:r w:rsidRPr="00843968">
        <w:rPr>
          <w:rFonts w:cstheme="minorHAnsi"/>
          <w:b/>
          <w:bCs/>
          <w:sz w:val="20"/>
          <w:szCs w:val="20"/>
        </w:rPr>
        <w:t xml:space="preserve"> </w:t>
      </w:r>
    </w:p>
    <w:p w14:paraId="71896525" w14:textId="77777777" w:rsidR="00483C7A" w:rsidRPr="00843968" w:rsidRDefault="00483C7A" w:rsidP="00483C7A">
      <w:pPr>
        <w:pStyle w:val="ListeParagraf"/>
        <w:ind w:left="362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:rsidRPr="00843968" w14:paraId="32554A50" w14:textId="77777777" w:rsidTr="002A197B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Pr="00843968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Academic 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Pr="00843968" w:rsidRDefault="00483C7A" w:rsidP="002A197B">
            <w:pPr>
              <w:pStyle w:val="TableParagraph"/>
              <w:spacing w:before="1"/>
              <w:ind w:left="39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Pr="00843968" w:rsidRDefault="00483C7A" w:rsidP="002A197B">
            <w:pPr>
              <w:pStyle w:val="TableParagraph"/>
              <w:spacing w:before="1"/>
              <w:ind w:left="93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Course</w:t>
            </w:r>
            <w:r w:rsidRPr="00843968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Pr="00843968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Weekly</w:t>
            </w:r>
            <w:r w:rsidRPr="00843968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Pr="00843968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r w:rsidRPr="0084396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Students</w:t>
            </w:r>
          </w:p>
        </w:tc>
      </w:tr>
      <w:tr w:rsidR="00483C7A" w:rsidRPr="00843968" w14:paraId="220126FD" w14:textId="77777777" w:rsidTr="002A197B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Pr="00843968" w:rsidRDefault="00483C7A" w:rsidP="002A197B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Pr="00843968" w:rsidRDefault="00483C7A" w:rsidP="002A197B">
            <w:pPr>
              <w:pStyle w:val="TableParagraph"/>
              <w:spacing w:before="19"/>
              <w:ind w:righ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3C7A" w:rsidRPr="00843968" w14:paraId="759BF657" w14:textId="77777777" w:rsidTr="002A197B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200B59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603B89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D8C750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635261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5C3910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061552" w14:textId="77777777" w:rsidR="00483C7A" w:rsidRPr="00843968" w:rsidRDefault="00483C7A" w:rsidP="002A197B">
            <w:pPr>
              <w:pStyle w:val="TableParagraph"/>
              <w:spacing w:before="15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CC408" w14:textId="37E83F3E" w:rsidR="00483C7A" w:rsidRPr="00843968" w:rsidRDefault="00483C7A" w:rsidP="002A197B">
            <w:pPr>
              <w:pStyle w:val="TableParagraph"/>
              <w:spacing w:before="1"/>
              <w:ind w:left="11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517D2A" w14:textId="77777777" w:rsidR="00483C7A" w:rsidRPr="00843968" w:rsidRDefault="00483C7A" w:rsidP="002A197B">
            <w:pPr>
              <w:pStyle w:val="TableParagraph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32974A98" w:rsidR="00483C7A" w:rsidRPr="00843968" w:rsidRDefault="00843968" w:rsidP="002A197B">
            <w:pPr>
              <w:pStyle w:val="TableParagraph"/>
              <w:spacing w:line="240" w:lineRule="atLeast"/>
              <w:ind w:left="136" w:right="120" w:firstLine="3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7ED6E230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039CD" w14:textId="4B3E06A0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47A62718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369158" w14:textId="26769773" w:rsidR="00483C7A" w:rsidRPr="00843968" w:rsidRDefault="00483C7A" w:rsidP="002A197B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6472BDB3" w14:textId="77777777" w:rsidR="00483C7A" w:rsidRPr="00843968" w:rsidRDefault="00483C7A" w:rsidP="002A197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E468FA" w14:textId="12B4E032" w:rsidR="00483C7A" w:rsidRPr="00843968" w:rsidRDefault="00483C7A" w:rsidP="002A197B">
            <w:pPr>
              <w:pStyle w:val="TableParagraph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5C97625B" w14:textId="77777777" w:rsidTr="002A197B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4B63CA4" w14:textId="77777777" w:rsidR="00483C7A" w:rsidRPr="00843968" w:rsidRDefault="00483C7A" w:rsidP="002A197B">
            <w:pPr>
              <w:pStyle w:val="TableParagraph"/>
              <w:spacing w:line="20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5892008A" w14:textId="71156ED3" w:rsidR="00483C7A" w:rsidRPr="00843968" w:rsidRDefault="00843968" w:rsidP="002A197B">
            <w:pPr>
              <w:pStyle w:val="TableParagraph"/>
              <w:spacing w:line="202" w:lineRule="exact"/>
              <w:ind w:left="20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742B9C59" w14:textId="259105A3" w:rsidR="00483C7A" w:rsidRPr="00843968" w:rsidRDefault="00483C7A" w:rsidP="002A197B">
            <w:pPr>
              <w:pStyle w:val="TableParagraph"/>
              <w:spacing w:before="84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481A09F4" w14:textId="0A061594" w:rsidR="00483C7A" w:rsidRPr="00843968" w:rsidRDefault="00483C7A" w:rsidP="002A197B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9FCA6CA" w14:textId="595E8C03" w:rsidR="00483C7A" w:rsidRPr="00843968" w:rsidRDefault="00483C7A" w:rsidP="002A197B">
            <w:pPr>
              <w:pStyle w:val="TableParagraph"/>
              <w:spacing w:before="8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3D1EF9B" w14:textId="77777777" w:rsidTr="002A197B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01697A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7F6C6CCD" w14:textId="5E498B0A" w:rsidR="00483C7A" w:rsidRPr="00843968" w:rsidRDefault="00843968" w:rsidP="002A197B">
            <w:pPr>
              <w:pStyle w:val="TableParagraph"/>
              <w:spacing w:line="240" w:lineRule="atLeast"/>
              <w:ind w:left="1137" w:hanging="82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7D96E935" w14:textId="47920C11" w:rsidR="00483C7A" w:rsidRPr="00843968" w:rsidRDefault="00483C7A" w:rsidP="002A197B">
            <w:pPr>
              <w:pStyle w:val="TableParagraph"/>
              <w:spacing w:before="2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217D9675" w14:textId="298C64DC" w:rsidR="00483C7A" w:rsidRPr="00843968" w:rsidRDefault="00483C7A" w:rsidP="002A197B">
            <w:pPr>
              <w:pStyle w:val="TableParagraph"/>
              <w:spacing w:before="226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A01D840" w14:textId="54B70633" w:rsidR="00483C7A" w:rsidRPr="00843968" w:rsidRDefault="00483C7A" w:rsidP="002A197B">
            <w:pPr>
              <w:pStyle w:val="TableParagraph"/>
              <w:spacing w:before="2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B4ADC4C" w14:textId="77777777" w:rsidTr="002A197B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D1876D" w14:textId="77777777" w:rsidR="00483C7A" w:rsidRPr="00843968" w:rsidRDefault="00483C7A" w:rsidP="002A197B">
            <w:pPr>
              <w:pStyle w:val="TableParagraph"/>
              <w:spacing w:line="20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2A850C94" w14:textId="4667D82C" w:rsidR="00483C7A" w:rsidRPr="00843968" w:rsidRDefault="00843968" w:rsidP="002A197B">
            <w:pPr>
              <w:pStyle w:val="TableParagraph"/>
              <w:spacing w:line="202" w:lineRule="exact"/>
              <w:ind w:left="2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4D406028" w14:textId="48E5B773" w:rsidR="00483C7A" w:rsidRPr="00843968" w:rsidRDefault="00483C7A" w:rsidP="002A197B">
            <w:pPr>
              <w:pStyle w:val="TableParagraph"/>
              <w:spacing w:before="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39B5C8EE" w14:textId="16F0A8E7" w:rsidR="00483C7A" w:rsidRPr="00843968" w:rsidRDefault="00483C7A" w:rsidP="002A197B">
            <w:pPr>
              <w:pStyle w:val="TableParagraph"/>
              <w:spacing w:before="84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DEA299B" w14:textId="5E2E0519" w:rsidR="00483C7A" w:rsidRPr="00843968" w:rsidRDefault="00483C7A" w:rsidP="002A197B">
            <w:pPr>
              <w:pStyle w:val="TableParagraph"/>
              <w:spacing w:before="8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39FEAD50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717F9E1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20EA858D" w14:textId="18DCEC26" w:rsidR="00483C7A" w:rsidRPr="00843968" w:rsidRDefault="00843968" w:rsidP="002A197B">
            <w:pPr>
              <w:pStyle w:val="TableParagraph"/>
              <w:spacing w:before="1" w:line="203" w:lineRule="exact"/>
              <w:ind w:left="3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60123668" w14:textId="2FBB975C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35BE18DC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8CC8B09" w14:textId="37602C29" w:rsidR="00483C7A" w:rsidRPr="00843968" w:rsidRDefault="00483C7A" w:rsidP="002A197B">
            <w:pPr>
              <w:pStyle w:val="TableParagraph"/>
              <w:spacing w:before="10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4E6937E1" w14:textId="77777777" w:rsidTr="002A197B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59697DB" w14:textId="77777777" w:rsidR="00483C7A" w:rsidRPr="00843968" w:rsidRDefault="00483C7A" w:rsidP="002A197B">
            <w:pPr>
              <w:pStyle w:val="TableParagraph"/>
              <w:spacing w:line="226" w:lineRule="exact"/>
              <w:ind w:left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</w:tcPr>
          <w:p w14:paraId="3C3A03D0" w14:textId="6E5C3150" w:rsidR="00483C7A" w:rsidRPr="00843968" w:rsidRDefault="00843968" w:rsidP="002A197B">
            <w:pPr>
              <w:pStyle w:val="TableParagraph"/>
              <w:spacing w:line="203" w:lineRule="exact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14:paraId="18B118CF" w14:textId="4AAA836E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</w:tcPr>
          <w:p w14:paraId="5D11734C" w14:textId="10E0B0F0" w:rsidR="00483C7A" w:rsidRPr="00843968" w:rsidRDefault="00483C7A" w:rsidP="002A197B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18109FF" w14:textId="4F866E81" w:rsidR="00483C7A" w:rsidRPr="00843968" w:rsidRDefault="00483C7A" w:rsidP="002A197B">
            <w:pPr>
              <w:pStyle w:val="TableParagraph"/>
              <w:spacing w:before="10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13E2BBA5" w14:textId="77777777" w:rsidTr="002A197B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Pr="00843968" w:rsidRDefault="00483C7A" w:rsidP="002A197B">
            <w:pPr>
              <w:pStyle w:val="TableParagraph"/>
              <w:spacing w:before="101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61DCBD27" w:rsidR="00483C7A" w:rsidRPr="00843968" w:rsidRDefault="00843968" w:rsidP="002A197B">
            <w:pPr>
              <w:pStyle w:val="TableParagraph"/>
              <w:spacing w:line="221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0A80F917" w:rsidR="00483C7A" w:rsidRPr="00843968" w:rsidRDefault="00483C7A" w:rsidP="002A197B">
            <w:pPr>
              <w:pStyle w:val="TableParagraph"/>
              <w:spacing w:before="10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Pr="00843968" w:rsidRDefault="00483C7A" w:rsidP="002A197B">
            <w:pPr>
              <w:pStyle w:val="TableParagraph"/>
              <w:spacing w:before="101"/>
              <w:ind w:left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Pr="00843968" w:rsidRDefault="00483C7A" w:rsidP="00483C7A">
            <w:pPr>
              <w:pStyle w:val="TableParagraph"/>
              <w:spacing w:before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3F1110F3" w14:textId="77777777" w:rsidTr="002A197B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B52985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06987A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144CE5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D6DF76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47656B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A9282" w14:textId="77777777" w:rsidR="00483C7A" w:rsidRPr="00843968" w:rsidRDefault="00483C7A" w:rsidP="002A197B">
            <w:pPr>
              <w:pStyle w:val="TableParagraph"/>
              <w:spacing w:before="158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A380DB" w14:textId="350C7FAE" w:rsidR="00483C7A" w:rsidRPr="00843968" w:rsidRDefault="00483C7A" w:rsidP="002A197B">
            <w:pPr>
              <w:pStyle w:val="TableParagraph"/>
              <w:ind w:left="11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483C7A" w:rsidRPr="00843968" w:rsidRDefault="00483C7A" w:rsidP="002A197B">
            <w:pPr>
              <w:pStyle w:val="TableParagraph"/>
              <w:spacing w:before="3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B17AA62" w14:textId="6C515B01" w:rsidR="00483C7A" w:rsidRPr="00843968" w:rsidRDefault="00843968" w:rsidP="002A197B">
            <w:pPr>
              <w:pStyle w:val="TableParagraph"/>
              <w:spacing w:line="222" w:lineRule="exact"/>
              <w:ind w:left="59"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5F02DFE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21528D" w14:textId="5A3B83BD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B68A6A5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CDBCFE" w14:textId="3839C885" w:rsidR="00483C7A" w:rsidRPr="00843968" w:rsidRDefault="00483C7A" w:rsidP="002A197B">
            <w:pPr>
              <w:pStyle w:val="TableParagraph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7D826D4" w14:textId="77777777" w:rsidR="00483C7A" w:rsidRPr="00843968" w:rsidRDefault="00483C7A" w:rsidP="002A197B">
            <w:pPr>
              <w:pStyle w:val="TableParagraph"/>
              <w:spacing w:before="3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566297" w14:textId="659847D6" w:rsidR="00483C7A" w:rsidRPr="00843968" w:rsidRDefault="00483C7A" w:rsidP="002A1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7DAA07D9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483C7A" w:rsidRPr="00843968" w:rsidRDefault="00483C7A" w:rsidP="002A197B">
            <w:pPr>
              <w:pStyle w:val="TableParagraph"/>
              <w:spacing w:before="1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2B7C08F1" w14:textId="081D2D67" w:rsidR="00483C7A" w:rsidRPr="00843968" w:rsidRDefault="00843968" w:rsidP="002A197B">
            <w:pPr>
              <w:pStyle w:val="TableParagraph"/>
              <w:spacing w:line="240" w:lineRule="atLeast"/>
              <w:ind w:left="1132" w:hanging="74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524FCB6A" w:rsidR="00483C7A" w:rsidRPr="00843968" w:rsidRDefault="00483C7A" w:rsidP="002A197B">
            <w:pPr>
              <w:pStyle w:val="TableParagraph"/>
              <w:spacing w:before="123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509F622B" w:rsidR="00483C7A" w:rsidRPr="00843968" w:rsidRDefault="00483C7A" w:rsidP="002A197B">
            <w:pPr>
              <w:pStyle w:val="TableParagraph"/>
              <w:spacing w:before="12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6C15C97B" w14:textId="77777777" w:rsidTr="002A197B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483C7A" w:rsidRPr="00843968" w:rsidRDefault="00483C7A" w:rsidP="002A197B">
            <w:pPr>
              <w:pStyle w:val="TableParagraph"/>
              <w:spacing w:before="243"/>
              <w:ind w:left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62637B98" w:rsidR="00483C7A" w:rsidRPr="00843968" w:rsidRDefault="00843968" w:rsidP="002A197B">
            <w:pPr>
              <w:pStyle w:val="TableParagraph"/>
              <w:spacing w:line="222" w:lineRule="exact"/>
              <w:ind w:left="59"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FCC18DF" w14:textId="040516FE" w:rsidR="00483C7A" w:rsidRPr="00843968" w:rsidRDefault="00483C7A" w:rsidP="002A197B">
            <w:pPr>
              <w:pStyle w:val="TableParagraph"/>
              <w:spacing w:before="2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13E30AF1" w14:textId="5972430C" w:rsidR="00483C7A" w:rsidRPr="00843968" w:rsidRDefault="00483C7A" w:rsidP="002A197B">
            <w:pPr>
              <w:pStyle w:val="TableParagraph"/>
              <w:spacing w:before="24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27708F" w14:textId="3964AEB4" w:rsidR="00483C7A" w:rsidRPr="00843968" w:rsidRDefault="00483C7A" w:rsidP="002A197B">
            <w:pPr>
              <w:pStyle w:val="TableParagraph"/>
              <w:spacing w:before="24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0A5D7B81" w14:textId="77777777" w:rsidTr="002A197B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483C7A" w:rsidRPr="00843968" w:rsidRDefault="00483C7A" w:rsidP="002A197B">
            <w:pPr>
              <w:pStyle w:val="TableParagraph"/>
              <w:spacing w:before="123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1D895262" w:rsidR="00483C7A" w:rsidRPr="00843968" w:rsidRDefault="00843968" w:rsidP="002A197B">
            <w:pPr>
              <w:pStyle w:val="TableParagraph"/>
              <w:spacing w:line="240" w:lineRule="atLeast"/>
              <w:ind w:left="217" w:firstLine="1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03C0518C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483C7A" w:rsidRPr="00843968" w:rsidRDefault="00483C7A" w:rsidP="002A197B">
            <w:pPr>
              <w:pStyle w:val="TableParagraph"/>
              <w:spacing w:before="12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71A131D4" w:rsidR="00483C7A" w:rsidRPr="00843968" w:rsidRDefault="00483C7A" w:rsidP="00483C7A">
            <w:pPr>
              <w:pStyle w:val="TableParagraph"/>
              <w:spacing w:before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195084DB" w14:textId="77777777" w:rsidTr="002A197B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483C7A" w:rsidRPr="00843968" w:rsidRDefault="00483C7A" w:rsidP="002A197B">
            <w:pPr>
              <w:pStyle w:val="TableParagraph"/>
              <w:spacing w:before="124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B0479C1" w14:textId="382A3D1D" w:rsidR="00483C7A" w:rsidRPr="00843968" w:rsidRDefault="00843968" w:rsidP="002A197B">
            <w:pPr>
              <w:pStyle w:val="TableParagraph"/>
              <w:spacing w:line="222" w:lineRule="exact"/>
              <w:ind w:left="3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34A6F2E0" w:rsidR="00483C7A" w:rsidRPr="00843968" w:rsidRDefault="00483C7A" w:rsidP="002A197B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483C7A" w:rsidRPr="00843968" w:rsidRDefault="00483C7A" w:rsidP="002A197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60670426" w:rsidR="00483C7A" w:rsidRPr="00843968" w:rsidRDefault="00483C7A" w:rsidP="002A197B">
            <w:pPr>
              <w:pStyle w:val="TableParagraph"/>
              <w:spacing w:before="124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52D4915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483C7A" w:rsidRPr="00843968" w:rsidRDefault="00483C7A" w:rsidP="002A197B">
            <w:pPr>
              <w:pStyle w:val="TableParagraph"/>
              <w:spacing w:before="123"/>
              <w:ind w:left="20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843968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4396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7088" w14:textId="47774E43" w:rsidR="00483C7A" w:rsidRPr="00843968" w:rsidRDefault="00843968" w:rsidP="002A197B">
            <w:pPr>
              <w:pStyle w:val="TableParagraph"/>
              <w:spacing w:line="240" w:lineRule="atLeast"/>
              <w:ind w:left="589" w:hanging="13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31D432A0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576D4E07" w:rsidR="00483C7A" w:rsidRPr="00843968" w:rsidRDefault="00483C7A" w:rsidP="002A197B">
            <w:pPr>
              <w:pStyle w:val="TableParagraph"/>
              <w:spacing w:before="123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C7A" w:rsidRPr="00843968" w14:paraId="7DB698F5" w14:textId="77777777" w:rsidTr="002A197B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483C7A" w:rsidRPr="00843968" w:rsidRDefault="00483C7A" w:rsidP="002A19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483C7A" w:rsidRPr="00843968" w:rsidRDefault="00483C7A" w:rsidP="002A197B">
            <w:pPr>
              <w:pStyle w:val="TableParagraph"/>
              <w:spacing w:before="123"/>
              <w:ind w:left="20" w:right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47023A2E" w:rsidR="00483C7A" w:rsidRPr="00843968" w:rsidRDefault="00843968" w:rsidP="002A197B">
            <w:pPr>
              <w:pStyle w:val="TableParagraph"/>
              <w:spacing w:line="240" w:lineRule="atLeast"/>
              <w:ind w:left="856" w:right="361" w:hanging="47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3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3CB2C8F5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483C7A" w:rsidRPr="00843968" w:rsidRDefault="00483C7A" w:rsidP="002A197B">
            <w:pPr>
              <w:pStyle w:val="TableParagraph"/>
              <w:spacing w:before="123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483C7A" w:rsidRPr="00843968" w:rsidRDefault="00483C7A" w:rsidP="002A197B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B0059E" w14:textId="77777777" w:rsidR="00664240" w:rsidRPr="00843968" w:rsidRDefault="00664240">
      <w:pPr>
        <w:rPr>
          <w:rFonts w:cstheme="minorHAnsi"/>
          <w:sz w:val="20"/>
          <w:szCs w:val="20"/>
        </w:rPr>
      </w:pPr>
    </w:p>
    <w:sectPr w:rsidR="00664240" w:rsidRPr="0084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AEA1" w14:textId="77777777" w:rsidR="003C75B1" w:rsidRDefault="003C75B1" w:rsidP="00483C7A">
      <w:pPr>
        <w:spacing w:after="0" w:line="240" w:lineRule="auto"/>
      </w:pPr>
      <w:r>
        <w:separator/>
      </w:r>
    </w:p>
  </w:endnote>
  <w:endnote w:type="continuationSeparator" w:id="0">
    <w:p w14:paraId="4CA4C5C5" w14:textId="77777777" w:rsidR="003C75B1" w:rsidRDefault="003C75B1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3331" w14:textId="77777777" w:rsidR="003C75B1" w:rsidRDefault="003C75B1" w:rsidP="00483C7A">
      <w:pPr>
        <w:spacing w:after="0" w:line="240" w:lineRule="auto"/>
      </w:pPr>
      <w:r>
        <w:separator/>
      </w:r>
    </w:p>
  </w:footnote>
  <w:footnote w:type="continuationSeparator" w:id="0">
    <w:p w14:paraId="6CD1B487" w14:textId="77777777" w:rsidR="003C75B1" w:rsidRDefault="003C75B1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0510" w14:textId="289961CB" w:rsidR="00483C7A" w:rsidRDefault="00483C7A">
    <w:pPr>
      <w:pStyle w:val="stBilgi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GvdeMetni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7alAEAABsDAAAOAAAAZHJzL2Uyb0RvYy54bWysUsGO0zAQvSPxD5bv1O0uWVDUdAWsQEgr&#10;WGnhA1zHbiJij5lxm/TvGbtpi+CGuEzGmfGb9954fT/5QRwsUg+hkavFUgobDLR92DXy+7ePr95K&#10;QUmHVg8QbCOPluT95uWL9RhrewMdDK1FwSCB6jE2sksp1kqR6azXtIBoAxcdoNeJj7hTLeqR0f2g&#10;bpbLOzUCthHBWCL++3Aqyk3Bd86a9NU5skkMjWRuqUQscZuj2qx1vUMdu97MNPQ/sPC6Dzz0AvWg&#10;kxZ77P+C8r1BIHBpYcArcK43tmhgNavlH2qeOx1t0cLmULzYRP8P1nw5PMcnFGl6DxMvsIig+Ajm&#10;B7E3aoxUzz3ZU6qJu7PQyaHPX5Yg+CJ7e7z4aackTEZ7Xd1Wq0oKw7XVXfXmtsqGq+vtiJQ+WfAi&#10;J41E3ldhoA+PlE6t55aZzGl+ZpKm7cQtOd1Ce2QRI++xkfRzr9FKMXwObFRe+jnBc7I9J5iGD1Ce&#10;RtYS4N0+gevL5CvuPJk3ULjPryWv+Pdz6bq+6c0vAAAA//8DAFBLAwQUAAYACAAAACEAaeZAdeAA&#10;AAAKAQAADwAAAGRycy9kb3ducmV2LnhtbEyPwU7DMAyG70i8Q2QkbixtEGMtTacJwQlpoisHjmnj&#10;tdEapzTZVt5+2Qlutvzp9/cX69kO7ISTN44kpIsEGFLrtKFOwlf9/rAC5oMirQZHKOEXPazL25tC&#10;5dqdqcLTLnQshpDPlYQ+hDHn3Lc9WuUXbkSKt72brApxnTquJ3WO4XbgIkmW3CpD8UOvRnztsT3s&#10;jlbC5puqN/OzbT6rfWXqOkvoY3mQ8v5u3rwACziHPxiu+lEdyujUuCNpzwYJKyFERCU8P6bArkDy&#10;lMapkZBlAnhZ8P8VygsAAAD//wMAUEsBAi0AFAAGAAgAAAAhALaDOJL+AAAA4QEAABMAAAAAAAAA&#10;AAAAAAAAAAAAAFtDb250ZW50X1R5cGVzXS54bWxQSwECLQAUAAYACAAAACEAOP0h/9YAAACUAQAA&#10;CwAAAAAAAAAAAAAAAAAvAQAAX3JlbHMvLnJlbHNQSwECLQAUAAYACAAAACEAKSiu2pQBAAAbAwAA&#10;DgAAAAAAAAAAAAAAAAAuAgAAZHJzL2Uyb0RvYy54bWxQSwECLQAUAAYACAAAACEAaeZAdeAAAAAK&#10;AQAADwAAAAAAAAAAAAAAAADuAwAAZHJzL2Rvd25yZXYueG1sUEsFBgAAAAAEAAQA8wAAAPsEAAAA&#10;AA==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GvdeMetni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 w16cid:durableId="1771778143">
    <w:abstractNumId w:val="2"/>
  </w:num>
  <w:num w:numId="2" w16cid:durableId="57632350">
    <w:abstractNumId w:val="0"/>
  </w:num>
  <w:num w:numId="3" w16cid:durableId="10919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0617CF"/>
    <w:rsid w:val="000773D9"/>
    <w:rsid w:val="002720AD"/>
    <w:rsid w:val="002B7520"/>
    <w:rsid w:val="0031031D"/>
    <w:rsid w:val="00382991"/>
    <w:rsid w:val="003C75B1"/>
    <w:rsid w:val="00483C7A"/>
    <w:rsid w:val="005A7905"/>
    <w:rsid w:val="00664240"/>
    <w:rsid w:val="0070304E"/>
    <w:rsid w:val="00812A88"/>
    <w:rsid w:val="008370E7"/>
    <w:rsid w:val="00843968"/>
    <w:rsid w:val="00D113DE"/>
    <w:rsid w:val="00D71B59"/>
    <w:rsid w:val="00DD22E1"/>
    <w:rsid w:val="00EC5BA3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3C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3C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3C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3C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C7A"/>
  </w:style>
  <w:style w:type="paragraph" w:styleId="AltBilgi">
    <w:name w:val="footer"/>
    <w:basedOn w:val="Normal"/>
    <w:link w:val="AltBilgi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C7A"/>
  </w:style>
  <w:style w:type="paragraph" w:styleId="GvdeMetni">
    <w:name w:val="Body Text"/>
    <w:basedOn w:val="Normal"/>
    <w:link w:val="GvdeMetni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character" w:styleId="Gl">
    <w:name w:val="Strong"/>
    <w:basedOn w:val="VarsaylanParagrafYazTipi"/>
    <w:uiPriority w:val="22"/>
    <w:qFormat/>
    <w:rsid w:val="000617CF"/>
    <w:rPr>
      <w:b/>
      <w:bCs/>
    </w:rPr>
  </w:style>
  <w:style w:type="character" w:styleId="Vurgu">
    <w:name w:val="Emphasis"/>
    <w:basedOn w:val="VarsaylanParagrafYazTipi"/>
    <w:uiPriority w:val="20"/>
    <w:qFormat/>
    <w:rsid w:val="00837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Şerife Hasoğlan</cp:lastModifiedBy>
  <cp:revision>12</cp:revision>
  <dcterms:created xsi:type="dcterms:W3CDTF">2025-05-05T13:04:00Z</dcterms:created>
  <dcterms:modified xsi:type="dcterms:W3CDTF">2025-10-23T10:12:00Z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