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bookmarkStart w:colFirst="0" w:colLast="0" w:name="_heading=h.huptsh4uc19o" w:id="0"/>
      <w:bookmarkEnd w:id="0"/>
      <w:r w:rsidDel="00000000" w:rsidR="00000000" w:rsidRPr="00000000">
        <w:rPr>
          <w:b w:val="1"/>
          <w:bCs w:val="1"/>
          <w:rtl w:val="0"/>
        </w:rPr>
        <w:t xml:space="preserve">ACADEMIC CURRICULUM VITAE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362" w:hanging="221"/>
        <w:rPr/>
      </w:pPr>
      <w:r w:rsidDel="00000000" w:rsidR="00000000" w:rsidRPr="00000000">
        <w:rPr>
          <w:b w:val="1"/>
          <w:bCs w:val="1"/>
          <w:rtl w:val="0"/>
        </w:rPr>
        <w:t xml:space="preserve">Name Surname:</w:t>
      </w:r>
      <w:r w:rsidDel="00000000" w:rsidR="00000000" w:rsidRPr="00000000">
        <w:rPr>
          <w:rtl w:val="0"/>
        </w:rPr>
        <w:t xml:space="preserve"> MOHAMAD TALAL RADWAN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362" w:hanging="221"/>
        <w:rPr/>
      </w:pPr>
      <w:r w:rsidDel="00000000" w:rsidR="00000000" w:rsidRPr="00000000">
        <w:rPr>
          <w:b w:val="1"/>
          <w:bCs w:val="1"/>
          <w:rtl w:val="0"/>
        </w:rPr>
        <w:t xml:space="preserve">Title: </w:t>
      </w:r>
      <w:r w:rsidDel="00000000" w:rsidR="00000000" w:rsidRPr="00000000">
        <w:rPr>
          <w:rtl w:val="0"/>
        </w:rPr>
        <w:t xml:space="preserve">Asst. Prof. Dr.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362" w:hanging="221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Educational Background: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64.0" w:type="dxa"/>
        <w:jc w:val="left"/>
        <w:tblInd w:w="41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177"/>
        <w:gridCol w:w="2610"/>
        <w:gridCol w:w="3878"/>
        <w:gridCol w:w="899"/>
        <w:tblGridChange w:id="0">
          <w:tblGrid>
            <w:gridCol w:w="2177"/>
            <w:gridCol w:w="2610"/>
            <w:gridCol w:w="3878"/>
            <w:gridCol w:w="899"/>
          </w:tblGrid>
        </w:tblGridChange>
      </w:tblGrid>
      <w:tr>
        <w:trPr>
          <w:cantSplit w:val="0"/>
          <w:trHeight w:val="402" w:hRule="atLeast"/>
          <w:tblHeader w:val="0"/>
        </w:trPr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Degree</w:t>
            </w:r>
          </w:p>
        </w:tc>
        <w:tc>
          <w:tcPr>
            <w:tcBorders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Department/Program</w:t>
            </w:r>
          </w:p>
        </w:tc>
        <w:tc>
          <w:tcPr>
            <w:tcBorders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University</w:t>
            </w:r>
          </w:p>
        </w:tc>
        <w:tc>
          <w:tcPr>
            <w:tcBorders>
              <w:left w:color="000000" w:space="0" w:sz="4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</w:t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tcBorders>
              <w:top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Bachelor’s / Master’s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Dentistry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Kalamoon University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2015</w:t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Phd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Orthodontics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Near East University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2022</w:t>
            </w:r>
          </w:p>
        </w:tc>
      </w:tr>
    </w:tbl>
    <w:p w:rsidR="00000000" w:rsidDel="00000000" w:rsidP="00000000" w:rsidRDefault="00000000" w:rsidRPr="00000000" w14:paraId="0000001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362" w:hanging="221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Master’s / PhD Thesis</w:t>
      </w:r>
    </w:p>
    <w:p w:rsidR="00000000" w:rsidDel="00000000" w:rsidP="00000000" w:rsidRDefault="00000000" w:rsidRPr="00000000" w14:paraId="0000001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849" w:hanging="408"/>
        <w:rPr/>
      </w:pPr>
      <w:r w:rsidDel="00000000" w:rsidR="00000000" w:rsidRPr="00000000">
        <w:rPr>
          <w:rtl w:val="0"/>
        </w:rPr>
        <w:t xml:space="preserve">Artifıcial Intelligence-Based Algorithm For Cervical Vertebrae Maturation Stage Assessment - Doç. Dr. Levent Vahdettin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362" w:hanging="221"/>
        <w:rPr/>
      </w:pPr>
      <w:r w:rsidDel="00000000" w:rsidR="00000000" w:rsidRPr="00000000">
        <w:rPr>
          <w:b w:val="1"/>
          <w:bCs w:val="1"/>
          <w:rtl w:val="0"/>
        </w:rPr>
        <w:t xml:space="preserve">Academic Titles:</w:t>
        <w:br w:type="textWrapping"/>
      </w:r>
      <w:r w:rsidDel="00000000" w:rsidR="00000000" w:rsidRPr="00000000">
        <w:rPr>
          <w:rtl w:val="0"/>
        </w:rPr>
        <w:t xml:space="preserve">Date of Assistant Professorship: 12-3-2025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362" w:hanging="221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Supervised Master’s and PhD Theses: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2" w:hanging="221"/>
        <w:jc w:val="both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Publications 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2" w:firstLine="0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849" w:hanging="408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Articles Published in International Peer-Reviewed Journals (SCI,SSCI, AHCI, ESCI, Scopus) 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78" w:lineRule="auto"/>
        <w:ind w:left="849" w:firstLine="0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78" w:line="240" w:lineRule="auto"/>
        <w:ind w:left="849" w:hanging="598"/>
        <w:jc w:val="both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Radwan, M. T</w:t>
      </w:r>
      <w:r w:rsidDel="00000000" w:rsidR="00000000" w:rsidRPr="00000000">
        <w:rPr>
          <w:color w:val="000000"/>
          <w:rtl w:val="0"/>
        </w:rPr>
        <w:t xml:space="preserve">., Sin, Ç., Akkaya, N., &amp; Vahdettin, L. (2023). Artificial intelligence‐based algorithm for cervical vertebrae maturation stage assessment. Orthodontics &amp; Craniofacial Research, 26(3), 349-355.</w:t>
      </w:r>
    </w:p>
    <w:p w:rsidR="00000000" w:rsidDel="00000000" w:rsidP="00000000" w:rsidRDefault="00000000" w:rsidRPr="00000000" w14:paraId="00000020">
      <w:pPr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39" w:line="240" w:lineRule="auto"/>
        <w:ind w:left="849" w:hanging="598"/>
        <w:jc w:val="both"/>
        <w:rPr>
          <w:b w:val="1"/>
          <w:bCs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Moqbel, A.,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Radwan, M. T.,</w:t>
      </w:r>
      <w:r w:rsidDel="00000000" w:rsidR="00000000" w:rsidRPr="00000000">
        <w:rPr>
          <w:color w:val="000000"/>
          <w:rtl w:val="0"/>
        </w:rPr>
        <w:t xml:space="preserve"> &amp; Altuğ, Z. (2025). Evaluating accuracy and reliability of mobile apps for cervical vertebral maturation staging in orthodontics: a pilot study: Evaluating accuracy and reliability of mobile apps for cervical vertebral maturation staging in orthodontics: a pilot study. British Dental Journal, 1-5.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849" w:firstLine="0"/>
        <w:jc w:val="right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849" w:firstLine="0"/>
        <w:jc w:val="right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849" w:hanging="408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Articles Published in Other International Peer-Reviewed Journals 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849" w:firstLine="0"/>
        <w:jc w:val="right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849" w:firstLine="0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7.2.1. Radwan, M. T.,</w:t>
      </w:r>
      <w:r w:rsidDel="00000000" w:rsidR="00000000" w:rsidRPr="00000000">
        <w:rPr>
          <w:color w:val="000000"/>
          <w:rtl w:val="0"/>
        </w:rPr>
        <w:t xml:space="preserve"> Ghani, N. H., &amp; Yarkıner, Z. (2025). Assessing YouTube as a Source of Information on Primary Prevention of Dental Caries. Eurasian Dental Research, 3(2), 22-26.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849" w:firstLine="0"/>
        <w:jc w:val="right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849" w:hanging="408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Papers Presented at International Scientific Conferences and Published in Conference Proceedings 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849" w:firstLine="0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849" w:hanging="598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rtl w:val="0"/>
        </w:rPr>
        <w:t xml:space="preserve">Radwan, M.T</w:t>
      </w:r>
      <w:r w:rsidDel="00000000" w:rsidR="00000000" w:rsidRPr="00000000">
        <w:rPr>
          <w:rtl w:val="0"/>
        </w:rPr>
        <w:t xml:space="preserve">., Aksoy, S.G., Dıb, K., Alslakhi, M.H.R. (2019). Comparison in Volume of Maxillary, Frontal, and Sphenoid Sinuses Among Normal and OSA Patients. UAE International Dental Conference and Arab Dental Exhibition – AEEDC Dubai 2019, Dubai, UAE. (Poster)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849" w:hanging="598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  <w:t xml:space="preserve">Hasoğlan, Ş.T., Ersalıcı, İ., </w:t>
      </w:r>
      <w:r w:rsidDel="00000000" w:rsidR="00000000" w:rsidRPr="00000000">
        <w:rPr>
          <w:b w:val="1"/>
          <w:bCs w:val="1"/>
          <w:rtl w:val="0"/>
        </w:rPr>
        <w:t xml:space="preserve">Radwan, M.T</w:t>
      </w:r>
      <w:r w:rsidDel="00000000" w:rsidR="00000000" w:rsidRPr="00000000">
        <w:rPr>
          <w:rtl w:val="0"/>
        </w:rPr>
        <w:t xml:space="preserve">., Moqbel, A.A., Kamiloğlu, B. (2022). Treacher-Collins Sendromunda Klinik ve Radyolojik Bulgular: Sendrom Sunumu. Yakın Doğu Üniversitesi, Diş Hekimliği Fakültesi, Ortodonti Ana Bilim Dalı, Lefkoşa, KKTC. (Poster)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849" w:hanging="598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  <w:t xml:space="preserve">Kachkool, G., &amp; </w:t>
      </w:r>
      <w:r w:rsidDel="00000000" w:rsidR="00000000" w:rsidRPr="00000000">
        <w:rPr>
          <w:b w:val="1"/>
          <w:bCs w:val="1"/>
          <w:rtl w:val="0"/>
        </w:rPr>
        <w:t xml:space="preserve">Radwan, M. T</w:t>
      </w:r>
      <w:r w:rsidDel="00000000" w:rsidR="00000000" w:rsidRPr="00000000">
        <w:rPr>
          <w:rtl w:val="0"/>
        </w:rPr>
        <w:t xml:space="preserve">. (2025, September). Vast implementations of artificial intelligence in orthodontic workflows PosterpresentationPoster presentationPosterpresentation. 28th Turkish Dental Association International Dental Congress (EXPODENTAL 2025), Diyarbakır, Türkiye.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849" w:hanging="598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  <w:t xml:space="preserve">Kachkool, G., &amp; </w:t>
      </w:r>
      <w:r w:rsidDel="00000000" w:rsidR="00000000" w:rsidRPr="00000000">
        <w:rPr>
          <w:b w:val="1"/>
          <w:bCs w:val="1"/>
          <w:rtl w:val="0"/>
        </w:rPr>
        <w:t xml:space="preserve">Radwan, M. T</w:t>
      </w:r>
      <w:r w:rsidDel="00000000" w:rsidR="00000000" w:rsidRPr="00000000">
        <w:rPr>
          <w:rtl w:val="0"/>
        </w:rPr>
        <w:t xml:space="preserve">. (2025, September). The future of orthodontics: ChatGPT’s innovations unveiled Poster presentation Poster presentation Poster presentation. 28th Turkish Dental Association International Dental Congress (EXPODENTAL 2025), Diyarbakır, Türkiye.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138" w:firstLine="0"/>
        <w:rPr>
          <w:b w:val="1"/>
          <w:bCs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441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7.4. National/International Books or Book Chapters </w:t>
      </w:r>
    </w:p>
    <w:p w:rsidR="00000000" w:rsidDel="00000000" w:rsidP="00000000" w:rsidRDefault="00000000" w:rsidRPr="00000000" w14:paraId="0000002F">
      <w:pPr>
        <w:ind w:left="441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441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7.5. Articles Published in National Peer-Reviewed Journals 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849" w:firstLine="0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2" w:hanging="2.0000000000000284"/>
        <w:jc w:val="both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Projects 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2" w:firstLine="0"/>
        <w:jc w:val="right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2" w:firstLine="0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2" w:hanging="2.0000000000000284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Administrative Responsibilities 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2" w:firstLine="0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2" w:hanging="2.0000000000000284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Memberships in Scientific and Professional Organizations 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2" w:firstLine="0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2" w:hanging="2.0000000000000284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Awards 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2" w:firstLine="0"/>
        <w:jc w:val="both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12. Undergraduate and Graduate Courses Taught in the Last Two Years 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65.0" w:type="dxa"/>
        <w:jc w:val="left"/>
        <w:tblInd w:w="14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7"/>
        <w:gridCol w:w="1558"/>
        <w:gridCol w:w="3115"/>
        <w:gridCol w:w="1016"/>
        <w:gridCol w:w="975"/>
        <w:gridCol w:w="1224"/>
        <w:tblGridChange w:id="0">
          <w:tblGrid>
            <w:gridCol w:w="1277"/>
            <w:gridCol w:w="1558"/>
            <w:gridCol w:w="3115"/>
            <w:gridCol w:w="1016"/>
            <w:gridCol w:w="975"/>
            <w:gridCol w:w="1224"/>
          </w:tblGrid>
        </w:tblGridChange>
      </w:tblGrid>
      <w:tr>
        <w:trPr>
          <w:cantSplit w:val="0"/>
          <w:trHeight w:val="236" w:hRule="atLeast"/>
          <w:tblHeader w:val="0"/>
        </w:trPr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" w:line="240" w:lineRule="auto"/>
              <w:ind w:left="455" w:right="219" w:hanging="216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Academic Year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" w:line="240" w:lineRule="auto"/>
              <w:ind w:left="393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Semester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" w:line="240" w:lineRule="auto"/>
              <w:ind w:left="938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Course Name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" w:line="215" w:lineRule="auto"/>
              <w:ind w:left="486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Weekly Hours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" w:line="240" w:lineRule="auto"/>
              <w:ind w:left="246" w:right="147" w:hanging="8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Number of Students</w:t>
            </w:r>
          </w:p>
        </w:tc>
      </w:tr>
      <w:tr>
        <w:trPr>
          <w:cantSplit w:val="0"/>
          <w:trHeight w:val="362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9" w:line="240" w:lineRule="auto"/>
              <w:ind w:left="18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Theoretical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9" w:line="240" w:lineRule="auto"/>
              <w:ind w:left="18" w:right="2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Practical</w:t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" w:hRule="atLeast"/>
          <w:tblHeader w:val="0"/>
        </w:trPr>
        <w:tc>
          <w:tcPr>
            <w:vMerge w:val="restart"/>
            <w:tcBorders>
              <w:top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53" w:line="240" w:lineRule="auto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" w:line="240" w:lineRule="auto"/>
              <w:ind w:left="112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2024 - 2025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" w:line="240" w:lineRule="auto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6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Fall and Spring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3" w:line="240" w:lineRule="auto"/>
              <w:ind w:left="217" w:right="211" w:firstLine="258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36" w:right="120" w:firstLine="3.000000000000007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DCR404 Orthodontic clinic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4" w:line="240" w:lineRule="auto"/>
              <w:ind w:left="18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8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4" w:line="240" w:lineRule="auto"/>
              <w:ind w:left="18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8" w:right="2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4" w:line="240" w:lineRule="auto"/>
              <w:ind w:left="18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8" w:right="5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06" w:lineRule="auto"/>
              <w:ind w:left="16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Fall</w:t>
            </w:r>
          </w:p>
        </w:tc>
        <w:tc>
          <w:tcPr/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02" w:lineRule="auto"/>
              <w:ind w:left="20" w:right="3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DTC100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Introduction to Dentistry-Orthodontics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84" w:line="240" w:lineRule="auto"/>
              <w:ind w:left="18" w:right="1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84" w:line="240" w:lineRule="auto"/>
              <w:ind w:left="18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84" w:line="240" w:lineRule="auto"/>
              <w:ind w:left="18" w:right="5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3" w:hRule="atLeast"/>
          <w:tblHeader w:val="0"/>
        </w:trP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26" w:lineRule="auto"/>
              <w:ind w:left="16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Fall</w:t>
            </w:r>
          </w:p>
        </w:tc>
        <w:tc>
          <w:tcPr/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137" w:hanging="828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DTC300 Clear aligner therapy</w:t>
            </w:r>
          </w:p>
        </w:tc>
        <w:tc>
          <w:tcPr/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2" w:line="240" w:lineRule="auto"/>
              <w:ind w:left="18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226" w:line="240" w:lineRule="auto"/>
              <w:ind w:left="18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2" w:line="240" w:lineRule="auto"/>
              <w:ind w:left="18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226" w:line="240" w:lineRule="auto"/>
              <w:ind w:left="18" w:right="2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2" w:line="240" w:lineRule="auto"/>
              <w:ind w:left="18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226" w:line="240" w:lineRule="auto"/>
              <w:ind w:left="18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06" w:lineRule="auto"/>
              <w:ind w:left="16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Fall</w:t>
            </w:r>
          </w:p>
        </w:tc>
        <w:tc>
          <w:tcPr/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02" w:lineRule="auto"/>
              <w:ind w:left="222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DTC500 Presentation types and creation of presentation content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84" w:line="240" w:lineRule="auto"/>
              <w:ind w:left="18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84" w:line="240" w:lineRule="auto"/>
              <w:ind w:left="18" w:right="2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84" w:line="240" w:lineRule="auto"/>
              <w:ind w:left="18" w:right="5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26" w:lineRule="auto"/>
              <w:ind w:left="16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Spring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" w:line="203" w:lineRule="auto"/>
              <w:ind w:left="338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DEC426- Digital Orthodontic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03" w:line="240" w:lineRule="auto"/>
              <w:ind w:left="18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03" w:line="240" w:lineRule="auto"/>
              <w:ind w:left="18" w:right="5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26" w:lineRule="auto"/>
              <w:ind w:left="16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Spring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" w:line="203" w:lineRule="auto"/>
              <w:ind w:left="338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DPC300 Preclinical orthodontics laboratory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03" w:line="240" w:lineRule="auto"/>
              <w:ind w:left="18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03" w:line="240" w:lineRule="auto"/>
              <w:ind w:left="18" w:right="5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26" w:lineRule="auto"/>
              <w:ind w:left="16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Spring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" w:line="203" w:lineRule="auto"/>
              <w:ind w:left="338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DTC300: CS8 - Definition of orthodontics and its relationship with growth and development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03" w:line="240" w:lineRule="auto"/>
              <w:ind w:left="18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03" w:line="240" w:lineRule="auto"/>
              <w:ind w:left="18" w:right="5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26" w:lineRule="auto"/>
              <w:ind w:left="16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Spring</w:t>
            </w:r>
          </w:p>
        </w:tc>
        <w:tc>
          <w:tcPr>
            <w:tcBorders>
              <w:left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" w:line="203" w:lineRule="auto"/>
              <w:ind w:left="338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DTC300: CS8 - </w:t>
            </w:r>
            <w:hyperlink r:id="rId7">
              <w:r w:rsidDel="00000000" w:rsidR="00000000" w:rsidRPr="00000000">
                <w:rPr>
                  <w:color w:val="000000"/>
                  <w:sz w:val="20"/>
                  <w:szCs w:val="20"/>
                  <w:rtl w:val="0"/>
                </w:rPr>
                <w:t xml:space="preserve">Factors Influencing Malocclusion Etiology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03" w:line="240" w:lineRule="auto"/>
              <w:ind w:left="18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03" w:line="240" w:lineRule="auto"/>
              <w:ind w:left="18" w:right="5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26" w:lineRule="auto"/>
              <w:ind w:left="16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Spring</w:t>
            </w:r>
          </w:p>
        </w:tc>
        <w:tc>
          <w:tcPr>
            <w:tcBorders>
              <w:left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" w:line="203" w:lineRule="auto"/>
              <w:ind w:left="338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DTC300: CS8 - </w:t>
            </w:r>
            <w:hyperlink r:id="rId8">
              <w:r w:rsidDel="00000000" w:rsidR="00000000" w:rsidRPr="00000000">
                <w:rPr>
                  <w:color w:val="000000"/>
                  <w:sz w:val="20"/>
                  <w:szCs w:val="20"/>
                  <w:rtl w:val="0"/>
                </w:rPr>
                <w:t xml:space="preserve">Growth and Development of Dental Arches, Transition from Primary Dentition to Permanent Dentition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03" w:line="240" w:lineRule="auto"/>
              <w:ind w:left="18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03" w:line="240" w:lineRule="auto"/>
              <w:ind w:left="18" w:right="5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26" w:lineRule="auto"/>
              <w:ind w:left="16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Spring</w:t>
            </w:r>
          </w:p>
        </w:tc>
        <w:tc>
          <w:tcPr>
            <w:tcBorders>
              <w:left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" w:line="203" w:lineRule="auto"/>
              <w:ind w:left="338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DTC300: CS8 - </w:t>
            </w:r>
            <w:hyperlink r:id="rId9">
              <w:r w:rsidDel="00000000" w:rsidR="00000000" w:rsidRPr="00000000">
                <w:rPr>
                  <w:color w:val="000000"/>
                  <w:sz w:val="20"/>
                  <w:szCs w:val="20"/>
                  <w:rtl w:val="0"/>
                </w:rPr>
                <w:t xml:space="preserve">Orthodontic Evaluation of the Stomatognathic System, Hormones and Habits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03" w:line="240" w:lineRule="auto"/>
              <w:ind w:left="18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03" w:line="240" w:lineRule="auto"/>
              <w:ind w:left="18" w:right="5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26" w:lineRule="auto"/>
              <w:ind w:left="16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Spring</w:t>
            </w:r>
          </w:p>
        </w:tc>
        <w:tc>
          <w:tcPr>
            <w:tcBorders>
              <w:left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03" w:lineRule="auto"/>
              <w:ind w:left="2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DTC300: CS8 - </w:t>
            </w:r>
            <w:hyperlink r:id="rId10">
              <w:r w:rsidDel="00000000" w:rsidR="00000000" w:rsidRPr="00000000">
                <w:rPr>
                  <w:color w:val="000000"/>
                  <w:sz w:val="20"/>
                  <w:szCs w:val="20"/>
                  <w:rtl w:val="0"/>
                </w:rPr>
                <w:t xml:space="preserve">Orthodontic Tooth Movements and Its Histology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03" w:line="240" w:lineRule="auto"/>
              <w:ind w:left="18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03" w:line="240" w:lineRule="auto"/>
              <w:ind w:left="18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03" w:line="240" w:lineRule="auto"/>
              <w:ind w:left="18" w:right="5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01" w:line="240" w:lineRule="auto"/>
              <w:ind w:left="20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Spring</w:t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21" w:lineRule="auto"/>
              <w:ind w:left="17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DTC300: CS8 - </w:t>
            </w:r>
            <w:hyperlink r:id="rId11">
              <w:r w:rsidDel="00000000" w:rsidR="00000000" w:rsidRPr="00000000">
                <w:rPr>
                  <w:color w:val="000000"/>
                  <w:sz w:val="20"/>
                  <w:szCs w:val="20"/>
                  <w:rtl w:val="0"/>
                </w:rPr>
                <w:t xml:space="preserve">Prenatal and postnatal growth and development of Cranium and Cranial Base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01" w:line="240" w:lineRule="auto"/>
              <w:ind w:left="18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01" w:line="240" w:lineRule="auto"/>
              <w:ind w:left="16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01" w:line="240" w:lineRule="auto"/>
              <w:ind w:left="18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sectPr>
      <w:headerReference r:id="rId12" w:type="default"/>
      <w:headerReference r:id="rId13" w:type="first"/>
      <w:headerReference r:id="rId14" w:type="even"/>
      <w:footerReference r:id="rId15" w:type="default"/>
      <w:footerReference r:id="rId16" w:type="first"/>
      <w:footerReference r:id="rId17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sz w:val="20"/>
        <w:szCs w:val="20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5214937</wp:posOffset>
              </wp:positionH>
              <wp:positionV relativeFrom="page">
                <wp:posOffset>452438</wp:posOffset>
              </wp:positionV>
              <wp:extent cx="1289304" cy="307384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341113" y="3703800"/>
                        <a:ext cx="20097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7e7e7e"/>
                              <w:sz w:val="28"/>
                              <w:vertAlign w:val="baseline"/>
                            </w:rPr>
                            <w:t xml:space="preserve">Update Date: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7e7e7e"/>
                              <w:sz w:val="28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7e7e7e"/>
                              <w:sz w:val="28"/>
                              <w:vertAlign w:val="baseline"/>
                            </w:rPr>
                            <w:t xml:space="preserve">08.04.2026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4.9999237060547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7e7e7e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7e7e7e"/>
                              <w:sz w:val="28"/>
                              <w:vertAlign w:val="baseline"/>
                            </w:rPr>
                            <w:t xml:space="preserve"> 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5214937</wp:posOffset>
              </wp:positionH>
              <wp:positionV relativeFrom="page">
                <wp:posOffset>452438</wp:posOffset>
              </wp:positionV>
              <wp:extent cx="1289304" cy="307384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89304" cy="30738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2" w:hanging="221"/>
      </w:pPr>
      <w:rPr>
        <w:rFonts w:ascii="Calibri" w:cs="Calibri" w:eastAsia="Calibri" w:hAnsi="Calibri"/>
        <w:b w:val="1"/>
        <w:bCs w:val="1"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849" w:hanging="407"/>
      </w:pPr>
      <w:rPr>
        <w:rFonts w:ascii="Calibri" w:cs="Calibri" w:eastAsia="Calibri" w:hAnsi="Calibri"/>
        <w:b w:val="1"/>
        <w:bCs w:val="1"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849" w:hanging="597"/>
      </w:pPr>
      <w:rPr>
        <w:rFonts w:ascii="Calibri" w:cs="Calibri" w:eastAsia="Calibri" w:hAnsi="Calibri"/>
        <w:b w:val="1"/>
        <w:bCs w:val="1"/>
        <w:i w:val="0"/>
        <w:iCs w:val="0"/>
        <w:sz w:val="22"/>
        <w:szCs w:val="22"/>
      </w:rPr>
    </w:lvl>
    <w:lvl w:ilvl="3">
      <w:start w:val="0"/>
      <w:numFmt w:val="bullet"/>
      <w:lvlText w:val="•"/>
      <w:lvlJc w:val="left"/>
      <w:pPr>
        <w:ind w:left="1360" w:hanging="598"/>
      </w:pPr>
      <w:rPr/>
    </w:lvl>
    <w:lvl w:ilvl="4">
      <w:start w:val="0"/>
      <w:numFmt w:val="bullet"/>
      <w:lvlText w:val="•"/>
      <w:lvlJc w:val="left"/>
      <w:pPr>
        <w:ind w:left="1400" w:hanging="598"/>
      </w:pPr>
      <w:rPr/>
    </w:lvl>
    <w:lvl w:ilvl="5">
      <w:start w:val="0"/>
      <w:numFmt w:val="bullet"/>
      <w:lvlText w:val="•"/>
      <w:lvlJc w:val="left"/>
      <w:pPr>
        <w:ind w:left="1420" w:hanging="598"/>
      </w:pPr>
      <w:rPr/>
    </w:lvl>
    <w:lvl w:ilvl="6">
      <w:start w:val="0"/>
      <w:numFmt w:val="bullet"/>
      <w:lvlText w:val="•"/>
      <w:lvlJc w:val="left"/>
      <w:pPr>
        <w:ind w:left="3063" w:hanging="598"/>
      </w:pPr>
      <w:rPr/>
    </w:lvl>
    <w:lvl w:ilvl="7">
      <w:start w:val="0"/>
      <w:numFmt w:val="bullet"/>
      <w:lvlText w:val="•"/>
      <w:lvlJc w:val="left"/>
      <w:pPr>
        <w:ind w:left="4707" w:hanging="598"/>
      </w:pPr>
      <w:rPr/>
    </w:lvl>
    <w:lvl w:ilvl="8">
      <w:start w:val="0"/>
      <w:numFmt w:val="bullet"/>
      <w:lvlText w:val="•"/>
      <w:lvlJc w:val="left"/>
      <w:pPr>
        <w:ind w:left="6351" w:hanging="597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keypsdentistry.neu.edu.tr/n/competence/584/profile" TargetMode="External"/><Relationship Id="rId10" Type="http://schemas.openxmlformats.org/officeDocument/2006/relationships/hyperlink" Target="https://keypsdentistry.neu.edu.tr/n/competence/577/profile" TargetMode="External"/><Relationship Id="rId13" Type="http://schemas.openxmlformats.org/officeDocument/2006/relationships/header" Target="header3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keypsdentistry.neu.edu.tr/n/competence/578/profile" TargetMode="External"/><Relationship Id="rId15" Type="http://schemas.openxmlformats.org/officeDocument/2006/relationships/footer" Target="footer2.xml"/><Relationship Id="rId14" Type="http://schemas.openxmlformats.org/officeDocument/2006/relationships/header" Target="header1.xml"/><Relationship Id="rId17" Type="http://schemas.openxmlformats.org/officeDocument/2006/relationships/footer" Target="footer1.xml"/><Relationship Id="rId16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keypsdentistry.neu.edu.tr/n/competence/576/profile" TargetMode="External"/><Relationship Id="rId8" Type="http://schemas.openxmlformats.org/officeDocument/2006/relationships/hyperlink" Target="https://keypsdentistry.neu.edu.tr/n/competence/585/profile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oUZbYjxn3x7GcCldl6UB4xeVcQ==">CgMxLjAyDmguaHVwdHNoNHVjMTlvOAByITFlaS1EbDV5Y0x2eU51YXpjdnAzY0hMY0dkRHFQLVptTQ==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5a314182-6e3c-4567-bb4b-f58fad463714</vt:lpwstr>
  </property>
</Properties>
</file>