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4" w:lineRule="auto"/>
        <w:ind w:left="0" w:right="283" w:firstLine="0"/>
        <w:jc w:val="center"/>
        <w:rPr/>
      </w:pPr>
      <w:r w:rsidDel="00000000" w:rsidR="00000000" w:rsidRPr="00000000">
        <w:rPr>
          <w:rtl w:val="0"/>
        </w:rPr>
        <w:t xml:space="preserve">AKADEMİK ÖZGEÇMİŞ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21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Adı Soyadı: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Selin Nur Ayaz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" w:line="240" w:lineRule="auto"/>
        <w:ind w:left="362" w:right="0" w:hanging="221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Unvanı: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Öğretim Görevlisi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2"/>
        </w:numPr>
        <w:tabs>
          <w:tab w:val="left" w:leader="none" w:pos="362"/>
        </w:tabs>
        <w:ind w:left="362" w:hanging="221"/>
        <w:jc w:val="left"/>
        <w:rPr/>
      </w:pPr>
      <w:r w:rsidDel="00000000" w:rsidR="00000000" w:rsidRPr="00000000">
        <w:rPr>
          <w:rtl w:val="0"/>
        </w:rPr>
        <w:t xml:space="preserve">Öğrenim Durumu: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4.0" w:type="dxa"/>
        <w:jc w:val="left"/>
        <w:tblInd w:w="4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77"/>
        <w:gridCol w:w="2610"/>
        <w:gridCol w:w="3878"/>
        <w:gridCol w:w="899"/>
        <w:tblGridChange w:id="0">
          <w:tblGrid>
            <w:gridCol w:w="2177"/>
            <w:gridCol w:w="2610"/>
            <w:gridCol w:w="3878"/>
            <w:gridCol w:w="899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Derece</w:t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6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Bölüm/Program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Üniversite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Lisans/Y.Lisans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Diş Hekimliği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Yakın Doğu Üniversitesi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Doktora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Endodonti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Yakın Doğu Üniversitesi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2026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1" w:line="240" w:lineRule="auto"/>
        <w:ind w:left="360" w:right="0" w:hanging="21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Yüksek Lisans / Doktora Tezi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hanging="38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Doktora Tezi Başlığı ve Danışman (lar)ı: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Kök Kanal Dolgusunun Çıkarılmasında Ek Enstrümantasyonun Etkisi: Bir Mikro Bilgisayarlı Tomografi Çalışması (2026).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Doç. Dr. Meltem Küçük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Doç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Dr. Deniz Yanık Nalbantoğlu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numPr>
          <w:ilvl w:val="0"/>
          <w:numId w:val="2"/>
        </w:numPr>
        <w:tabs>
          <w:tab w:val="left" w:leader="none" w:pos="360"/>
        </w:tabs>
        <w:ind w:left="360" w:hanging="219"/>
        <w:jc w:val="left"/>
        <w:rPr/>
      </w:pPr>
      <w:r w:rsidDel="00000000" w:rsidR="00000000" w:rsidRPr="00000000">
        <w:rPr>
          <w:rtl w:val="0"/>
        </w:rPr>
        <w:t xml:space="preserve">Akademik Unvanlar: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Yardımcı doçentlik tarihi: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Doçentlik tarihi: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4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Profesörlük tarihi: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numPr>
          <w:ilvl w:val="0"/>
          <w:numId w:val="2"/>
        </w:numPr>
        <w:tabs>
          <w:tab w:val="left" w:leader="none" w:pos="360"/>
        </w:tabs>
        <w:ind w:left="360" w:hanging="219"/>
        <w:jc w:val="left"/>
        <w:rPr/>
      </w:pPr>
      <w:r w:rsidDel="00000000" w:rsidR="00000000" w:rsidRPr="00000000">
        <w:rPr>
          <w:rtl w:val="0"/>
        </w:rPr>
        <w:t xml:space="preserve">Yönetilen Yüksek Lisans ve Doktora Tezleri: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hanging="388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Doktora tezleri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11"/>
        </w:tabs>
        <w:spacing w:after="0" w:before="0" w:line="360" w:lineRule="auto"/>
        <w:ind w:left="1135" w:right="42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40" w:w="11910" w:orient="portrait"/>
          <w:pgMar w:bottom="280" w:top="1340" w:left="1275" w:right="992" w:header="751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numPr>
          <w:ilvl w:val="0"/>
          <w:numId w:val="2"/>
        </w:numPr>
        <w:tabs>
          <w:tab w:val="left" w:leader="none" w:pos="360"/>
        </w:tabs>
        <w:spacing w:before="1" w:lineRule="auto"/>
        <w:ind w:left="360" w:hanging="219"/>
        <w:jc w:val="left"/>
        <w:rPr/>
      </w:pPr>
      <w:r w:rsidDel="00000000" w:rsidR="00000000" w:rsidRPr="00000000">
        <w:rPr>
          <w:rtl w:val="0"/>
        </w:rPr>
        <w:t xml:space="preserve">Yayınlar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6"/>
        </w:tabs>
        <w:spacing w:after="0" w:before="0" w:line="240" w:lineRule="auto"/>
        <w:ind w:left="956" w:right="0" w:hanging="388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Uluslararası hakemli dergilerde yayınlanan makaleler (SCI,SSCI,AHCI,ESCI,Scopus)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9"/>
        </w:tabs>
        <w:spacing w:after="0" w:before="239" w:line="360" w:lineRule="auto"/>
        <w:ind w:left="849" w:right="420" w:firstLine="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Ayaz, S. N., Kucuk, M., Yanık Nalbantoğlu, D., Keles, A., Yigit, A., Dagli Comert Tasman, F., &amp; Karabucak, B. (2025). Supplementary instrumentation did not enhance the removal of residual gutta-percha: a micro-computed tomography study. Odontology, 1-10.</w:t>
      </w:r>
    </w:p>
    <w:p w:rsidR="00000000" w:rsidDel="00000000" w:rsidP="00000000" w:rsidRDefault="00000000" w:rsidRPr="00000000" w14:paraId="00000030">
      <w:pPr>
        <w:pStyle w:val="Heading1"/>
        <w:numPr>
          <w:ilvl w:val="1"/>
          <w:numId w:val="2"/>
        </w:numPr>
        <w:tabs>
          <w:tab w:val="left" w:leader="none" w:pos="811"/>
        </w:tabs>
        <w:spacing w:before="239" w:lineRule="auto"/>
        <w:ind w:left="811" w:hanging="387"/>
        <w:rPr/>
      </w:pPr>
      <w:r w:rsidDel="00000000" w:rsidR="00000000" w:rsidRPr="00000000">
        <w:rPr>
          <w:rtl w:val="0"/>
        </w:rPr>
        <w:t xml:space="preserve">Uluslararası diğer hakemli dergilerde yayınlanan makaleler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849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7.2.1.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numPr>
          <w:ilvl w:val="1"/>
          <w:numId w:val="2"/>
        </w:numPr>
        <w:tabs>
          <w:tab w:val="left" w:leader="none" w:pos="812"/>
        </w:tabs>
        <w:ind w:left="812" w:hanging="388"/>
        <w:rPr/>
      </w:pPr>
      <w:r w:rsidDel="00000000" w:rsidR="00000000" w:rsidRPr="00000000">
        <w:rPr>
          <w:rtl w:val="0"/>
        </w:rPr>
        <w:t xml:space="preserve">Uluslararası bilimsel toplantılarda sunulan ve bildiri kitabında basılan bildiriler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4"/>
        </w:tabs>
        <w:spacing w:after="0" w:before="1" w:line="360" w:lineRule="auto"/>
        <w:ind w:left="849" w:right="423" w:hanging="598"/>
        <w:rPr/>
        <w:sectPr>
          <w:type w:val="nextPage"/>
          <w:pgSz w:h="16840" w:w="11910" w:orient="portrait"/>
          <w:pgMar w:bottom="280" w:top="1340" w:left="1275" w:right="992" w:header="751" w:footer="0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Ayaz Selin Nur, Küçük Meltem, Aksoy Umut (2023) Assessing Patient Knowledge and Perceptions of Endodontics in Northern Cyprus. 15. Uluslararası Türk Endodonti Derneği Kongresi, Bursa, 8-10 Haziran [Sözlü Bildiri] </w:t>
      </w:r>
    </w:p>
    <w:p w:rsidR="00000000" w:rsidDel="00000000" w:rsidP="00000000" w:rsidRDefault="00000000" w:rsidRPr="00000000" w14:paraId="00000037">
      <w:pPr>
        <w:pStyle w:val="Heading1"/>
        <w:numPr>
          <w:ilvl w:val="1"/>
          <w:numId w:val="2"/>
        </w:numPr>
        <w:tabs>
          <w:tab w:val="left" w:leader="none" w:pos="812"/>
        </w:tabs>
        <w:spacing w:before="241" w:lineRule="auto"/>
        <w:ind w:left="812" w:hanging="388"/>
        <w:rPr/>
      </w:pPr>
      <w:r w:rsidDel="00000000" w:rsidR="00000000" w:rsidRPr="00000000">
        <w:rPr>
          <w:rtl w:val="0"/>
        </w:rPr>
        <w:t xml:space="preserve">Yazılan ulusal/uluslararası kitaplar veya kitaplarda bölümler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6"/>
        </w:tabs>
        <w:spacing w:after="0" w:before="0" w:line="240" w:lineRule="auto"/>
        <w:ind w:left="1406" w:right="0" w:hanging="557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Ulusal kitaplarda bölümler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6"/>
        </w:tabs>
        <w:spacing w:after="0" w:before="0" w:line="240" w:lineRule="auto"/>
        <w:ind w:left="1406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numPr>
          <w:ilvl w:val="1"/>
          <w:numId w:val="2"/>
        </w:numPr>
        <w:tabs>
          <w:tab w:val="left" w:leader="none" w:pos="812"/>
        </w:tabs>
        <w:spacing w:before="239" w:lineRule="auto"/>
        <w:ind w:left="812" w:hanging="388"/>
        <w:rPr/>
      </w:pPr>
      <w:r w:rsidDel="00000000" w:rsidR="00000000" w:rsidRPr="00000000">
        <w:rPr>
          <w:rtl w:val="0"/>
        </w:rPr>
        <w:t xml:space="preserve">Ulusal hakemli dergilerde yayınlanan makaleler</w:t>
      </w:r>
    </w:p>
    <w:p w:rsidR="00000000" w:rsidDel="00000000" w:rsidP="00000000" w:rsidRDefault="00000000" w:rsidRPr="00000000" w14:paraId="0000003C">
      <w:pPr>
        <w:pStyle w:val="Heading1"/>
        <w:tabs>
          <w:tab w:val="left" w:leader="none" w:pos="812"/>
        </w:tabs>
        <w:spacing w:before="239" w:lineRule="auto"/>
        <w:ind w:left="900" w:firstLine="0"/>
        <w:rPr/>
      </w:pPr>
      <w:r w:rsidDel="00000000" w:rsidR="00000000" w:rsidRPr="00000000">
        <w:rPr>
          <w:rtl w:val="0"/>
        </w:rPr>
        <w:t xml:space="preserve">7.5.1.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numPr>
          <w:ilvl w:val="0"/>
          <w:numId w:val="2"/>
        </w:numPr>
        <w:tabs>
          <w:tab w:val="left" w:leader="none" w:pos="643"/>
        </w:tabs>
        <w:ind w:left="643" w:hanging="219"/>
        <w:jc w:val="left"/>
        <w:rPr/>
      </w:pPr>
      <w:r w:rsidDel="00000000" w:rsidR="00000000" w:rsidRPr="00000000">
        <w:rPr>
          <w:rtl w:val="0"/>
        </w:rPr>
        <w:t xml:space="preserve">Projeler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3"/>
        </w:tabs>
        <w:spacing w:after="0" w:before="0" w:line="360" w:lineRule="auto"/>
        <w:ind w:left="849" w:right="42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3"/>
        </w:tabs>
        <w:spacing w:after="0" w:before="0" w:line="360" w:lineRule="auto"/>
        <w:ind w:left="362" w:right="42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numPr>
          <w:ilvl w:val="0"/>
          <w:numId w:val="2"/>
        </w:numPr>
        <w:tabs>
          <w:tab w:val="left" w:leader="none" w:pos="643"/>
        </w:tabs>
        <w:ind w:left="643" w:hanging="219"/>
        <w:jc w:val="left"/>
        <w:rPr/>
      </w:pPr>
      <w:r w:rsidDel="00000000" w:rsidR="00000000" w:rsidRPr="00000000">
        <w:rPr>
          <w:rtl w:val="0"/>
        </w:rPr>
        <w:t xml:space="preserve">İdari Görevler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64" w:line="240" w:lineRule="auto"/>
        <w:ind w:left="1237" w:right="0" w:hanging="38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64" w:line="240" w:lineRule="auto"/>
        <w:ind w:left="123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numPr>
          <w:ilvl w:val="0"/>
          <w:numId w:val="2"/>
        </w:numPr>
        <w:tabs>
          <w:tab w:val="left" w:leader="none" w:pos="331"/>
        </w:tabs>
        <w:ind w:left="331" w:right="5175" w:hanging="331"/>
        <w:rPr/>
      </w:pPr>
      <w:r w:rsidDel="00000000" w:rsidR="00000000" w:rsidRPr="00000000">
        <w:rPr>
          <w:rtl w:val="0"/>
        </w:rPr>
        <w:t xml:space="preserve">Bilimsel ve Mesleki Kuruluşlara Üyelikler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40" w:lineRule="auto"/>
        <w:ind w:left="1400" w:right="0" w:hanging="55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40" w:lineRule="auto"/>
        <w:ind w:left="140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numPr>
          <w:ilvl w:val="0"/>
          <w:numId w:val="2"/>
        </w:numPr>
        <w:tabs>
          <w:tab w:val="left" w:leader="none" w:pos="832"/>
        </w:tabs>
        <w:ind w:left="832" w:hanging="331"/>
        <w:jc w:val="left"/>
        <w:rPr/>
      </w:pPr>
      <w:r w:rsidDel="00000000" w:rsidR="00000000" w:rsidRPr="00000000">
        <w:rPr>
          <w:rtl w:val="0"/>
        </w:rPr>
        <w:t xml:space="preserve">Ödüller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135" w:line="240" w:lineRule="auto"/>
        <w:ind w:left="1400" w:right="0" w:hanging="55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135" w:line="240" w:lineRule="auto"/>
        <w:ind w:left="140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0"/>
        </w:tabs>
        <w:spacing w:after="0" w:before="0" w:line="240" w:lineRule="auto"/>
        <w:ind w:left="470" w:right="0" w:hanging="32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 İki Yılda Verilen Lisans ve Lisansüstü Dersler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1.0" w:type="dxa"/>
        <w:jc w:val="left"/>
        <w:tblInd w:w="1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7"/>
        <w:gridCol w:w="1536"/>
        <w:gridCol w:w="2711"/>
        <w:gridCol w:w="1134"/>
        <w:gridCol w:w="1139"/>
        <w:gridCol w:w="1184"/>
        <w:tblGridChange w:id="0">
          <w:tblGrid>
            <w:gridCol w:w="1427"/>
            <w:gridCol w:w="1536"/>
            <w:gridCol w:w="2711"/>
            <w:gridCol w:w="1134"/>
            <w:gridCol w:w="1139"/>
            <w:gridCol w:w="1184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Akademik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7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6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Dönem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" w:right="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Dersin Adı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3" w:lineRule="auto"/>
              <w:ind w:left="57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Haftalık Saati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53" w:right="263" w:hanging="87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Öğrenci Sayısı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Teorik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2" w:right="3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Uygulama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- 202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7" w:right="211" w:firstLine="258.9999999999999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112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59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4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3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33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40" w:left="1275" w:right="992" w:header="751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26.0" w:type="dxa"/>
        <w:jc w:val="left"/>
        <w:tblInd w:w="1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8"/>
        <w:gridCol w:w="1534"/>
        <w:gridCol w:w="2710"/>
        <w:gridCol w:w="1133"/>
        <w:gridCol w:w="1138"/>
        <w:gridCol w:w="1183"/>
        <w:tblGridChange w:id="0">
          <w:tblGrid>
            <w:gridCol w:w="1428"/>
            <w:gridCol w:w="1534"/>
            <w:gridCol w:w="2710"/>
            <w:gridCol w:w="1133"/>
            <w:gridCol w:w="1138"/>
            <w:gridCol w:w="1183"/>
          </w:tblGrid>
        </w:tblGridChange>
      </w:tblGrid>
      <w:tr>
        <w:trPr>
          <w:cantSplit w:val="0"/>
          <w:trHeight w:val="469" w:hRule="atLeast"/>
          <w:tblHeader w:val="0"/>
        </w:trPr>
        <w:tc>
          <w:tcPr>
            <w:vMerge w:val="restart"/>
            <w:tcBorders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1" w:right="114" w:hanging="1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- 202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8" w:right="199" w:firstLine="259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21" w:right="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47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6" w:right="109" w:hanging="1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21" w:right="4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9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21" w:right="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340" w:left="1275" w:right="992" w:header="751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4928807</wp:posOffset>
              </wp:positionH>
              <wp:positionV relativeFrom="page">
                <wp:posOffset>459549</wp:posOffset>
              </wp:positionV>
              <wp:extent cx="1289304" cy="324787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75415" y="3697133"/>
                        <a:ext cx="1741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e7e7e"/>
                              <w:sz w:val="28"/>
                              <w:vertAlign w:val="baseline"/>
                            </w:rPr>
                            <w:t xml:space="preserve">Güncelleme tarihi: 08.04.2026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4928807</wp:posOffset>
              </wp:positionH>
              <wp:positionV relativeFrom="page">
                <wp:posOffset>459549</wp:posOffset>
              </wp:positionV>
              <wp:extent cx="1289304" cy="324787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9304" cy="32478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"/>
      <w:lvlJc w:val="left"/>
      <w:pPr>
        <w:ind w:left="1240" w:hanging="392"/>
      </w:pPr>
      <w:rPr/>
    </w:lvl>
    <w:lvl w:ilvl="1">
      <w:start w:val="2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35" w:hanging="581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3106" w:hanging="580.9999999999995"/>
      </w:pPr>
      <w:rPr/>
    </w:lvl>
    <w:lvl w:ilvl="4">
      <w:start w:val="0"/>
      <w:numFmt w:val="bullet"/>
      <w:lvlText w:val="•"/>
      <w:lvlJc w:val="left"/>
      <w:pPr>
        <w:ind w:left="4039" w:hanging="581.0000000000005"/>
      </w:pPr>
      <w:rPr/>
    </w:lvl>
    <w:lvl w:ilvl="5">
      <w:start w:val="0"/>
      <w:numFmt w:val="bullet"/>
      <w:lvlText w:val="•"/>
      <w:lvlJc w:val="left"/>
      <w:pPr>
        <w:ind w:left="4973" w:hanging="581"/>
      </w:pPr>
      <w:rPr/>
    </w:lvl>
    <w:lvl w:ilvl="6">
      <w:start w:val="0"/>
      <w:numFmt w:val="bullet"/>
      <w:lvlText w:val="•"/>
      <w:lvlJc w:val="left"/>
      <w:pPr>
        <w:ind w:left="5906" w:hanging="581"/>
      </w:pPr>
      <w:rPr/>
    </w:lvl>
    <w:lvl w:ilvl="7">
      <w:start w:val="0"/>
      <w:numFmt w:val="bullet"/>
      <w:lvlText w:val="•"/>
      <w:lvlJc w:val="left"/>
      <w:pPr>
        <w:ind w:left="6839" w:hanging="581"/>
      </w:pPr>
      <w:rPr/>
    </w:lvl>
    <w:lvl w:ilvl="8">
      <w:start w:val="0"/>
      <w:numFmt w:val="bullet"/>
      <w:lvlText w:val="•"/>
      <w:lvlJc w:val="left"/>
      <w:pPr>
        <w:ind w:left="7772" w:hanging="58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2" w:hanging="221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.9999999999999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1240" w:hanging="598"/>
      </w:pPr>
      <w:rPr/>
    </w:lvl>
    <w:lvl w:ilvl="4">
      <w:start w:val="0"/>
      <w:numFmt w:val="bullet"/>
      <w:lvlText w:val="•"/>
      <w:lvlJc w:val="left"/>
      <w:pPr>
        <w:ind w:left="1400" w:hanging="598"/>
      </w:pPr>
      <w:rPr/>
    </w:lvl>
    <w:lvl w:ilvl="5">
      <w:start w:val="0"/>
      <w:numFmt w:val="bullet"/>
      <w:lvlText w:val="•"/>
      <w:lvlJc w:val="left"/>
      <w:pPr>
        <w:ind w:left="1420" w:hanging="598"/>
      </w:pPr>
      <w:rPr/>
    </w:lvl>
    <w:lvl w:ilvl="6">
      <w:start w:val="0"/>
      <w:numFmt w:val="bullet"/>
      <w:lvlText w:val="•"/>
      <w:lvlJc w:val="left"/>
      <w:pPr>
        <w:ind w:left="3063" w:hanging="598"/>
      </w:pPr>
      <w:rPr/>
    </w:lvl>
    <w:lvl w:ilvl="7">
      <w:start w:val="0"/>
      <w:numFmt w:val="bullet"/>
      <w:lvlText w:val="•"/>
      <w:lvlJc w:val="left"/>
      <w:pPr>
        <w:ind w:left="4707" w:hanging="598"/>
      </w:pPr>
      <w:rPr/>
    </w:lvl>
    <w:lvl w:ilvl="8">
      <w:start w:val="0"/>
      <w:numFmt w:val="bullet"/>
      <w:lvlText w:val="•"/>
      <w:lvlJc w:val="left"/>
      <w:pPr>
        <w:ind w:left="6351" w:hanging="597.999999999999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60" w:hanging="219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RTAh0XuT1mNaNGZGb7GEXBTaeA==">CgMxLjA4AHIhMWRFSjJDMmJraGtOZFhCcDZyWndZMVRHZ2t3Mll2dDhs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2023-12-28T00:00:00Z</vt:lpwstr>
  </property>
  <property fmtid="{D5CDD505-2E9C-101B-9397-08002B2CF9AE}" pid="3" name="Creator">
    <vt:lpwstr>Microsoft® Word Microsoft 365 için</vt:lpwstr>
  </property>
  <property fmtid="{D5CDD505-2E9C-101B-9397-08002B2CF9AE}" pid="4" name="LastSaved">
    <vt:lpwstr>2025-05-02T00:00:00Z</vt:lpwstr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29c19fcd-bc35-4ce0-9df9-4d0acadc91f5</vt:lpwstr>
  </property>
</Properties>
</file>