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- Surname: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Şemsi Alp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Birth: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15.11.1991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Title: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PhD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Currently Employed Institution: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Near East University, Faculty of Dentistry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 status: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PhD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0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45"/>
        <w:gridCol w:w="2977"/>
        <w:gridCol w:w="2693"/>
        <w:gridCol w:w="987"/>
        <w:tblGridChange w:id="0">
          <w:tblGrid>
            <w:gridCol w:w="2045"/>
            <w:gridCol w:w="2977"/>
            <w:gridCol w:w="2693"/>
            <w:gridCol w:w="9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Degree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Degree Field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University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Licence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Dentist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Near East University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Master of Science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Dentist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Near East University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Doctorate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Restorative Dentistry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Near East University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</w:tr>
    </w:tbl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Master's / Doctoral Theses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PhD Thesis Title and Advisor(s):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Effect of Direct and Indirect Materials on Stress Distribution in Class II MOD Restorations: A 3D-Finite Element Analysis Study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(2020).  Prof. Dr. Nuran Ulusoy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Academic Titles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Assistant Proffessor Doctor: 27.05.2024      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Publications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-567" w:firstLine="0"/>
        <w:jc w:val="left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8.1. Articles published in international peer-reviewed journals (SCI, SSCI, Arts and Humanities)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-567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8.1.1 Alp Ş</w:t>
      </w:r>
      <w:r w:rsidDel="00000000" w:rsidR="00000000" w:rsidRPr="00000000">
        <w:rPr>
          <w:rtl w:val="0"/>
        </w:rPr>
        <w:t xml:space="preserve">, Gulec Alagoz L, Ulusoy N. Effect of Direct and Indirect Materials on Stress Distribution in Class II MOD Restorations: A 3D-Finite Element Analysis Study. Biomed Res Int. 2020;2020:7435054. Published 2020 Dec 15. doi:10.1155/2020/7435054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8.2. Articles published in other international peer-reviewed journals (ESCI)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8.2.1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Alp 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Ulusoy N. (2023). CURRENT APPROACHES IN PULP CAPPING. A REVIEW. Cyprus Journal of Medical Sciences.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8.2.2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Alp 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(2024). Novel Cavity Disinfectants and Their Effects: A Review. Journal of Contemporary Medical Sciences.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8.3. Papers presented at international scientific meetings and published in the proceedings 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8.3.1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Alp 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Greaves T, Güleç L, Abdelhamid O, Önöral Ö, Ulusoy N, İZDO 2007 konferansı dahilinde "24th International Scientific Congress and Exhibition" bildiri kitapçığındaki "Aşırı Kron Harabiyeti Olan Molar-İnsizör Hipomineralizasyon Defektli Dişin CAD/CAM Endokron ile Rrestorasyonu: Vaka Raporu", 145 pp., İzmir, Türkiye, Kasım 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8.3.2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Alp Ş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Abdelahimd O, Ulusoy N, Önoral Ö, Ulusoy M, Restoratif Diş Hekimliği derneği 21. Uluslararası Bilimsel Kongresi bildiri kitapçığındaki " Endodontik Tedavili Molar Dişin CAD/CAM Nanoceramik Endokron İle Restorasyonu: Vaka Raporu ", 111 pp., Eskişehir, Türkiye, Aralık 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Projects</w:t>
      </w:r>
    </w:p>
    <w:p w:rsidR="00000000" w:rsidDel="00000000" w:rsidP="00000000" w:rsidRDefault="00000000" w:rsidRPr="00000000" w14:paraId="00000029">
      <w:pPr>
        <w:spacing w:before="240" w:lineRule="auto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10.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Duties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10.1. </w:t>
      </w:r>
      <w:r w:rsidDel="00000000" w:rsidR="00000000" w:rsidRPr="00000000">
        <w:rPr>
          <w:rtl w:val="0"/>
        </w:rPr>
        <w:t xml:space="preserve">Yakın Doğu Üniversitesi Diş Hekimliği Fakültesi, Program  Değerlendirme Komisyonu Üyesi (2023-)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ow0fe1g1o572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Memberships to Scientific and Professional Organizations</w:t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Cyprus Turkish Chamber of Dentists (2016-)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bookmarkStart w:colFirst="0" w:colLast="0" w:name="_heading=h.lm6h84kmlt6s" w:id="1"/>
      <w:bookmarkEnd w:id="1"/>
      <w:r w:rsidDel="00000000" w:rsidR="00000000" w:rsidRPr="00000000">
        <w:rPr>
          <w:rtl w:val="0"/>
        </w:rPr>
        <w:t xml:space="preserve">Cyprus Turkish Medical Association (2016 -)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Restorative Dentistry Association (2017-)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Fill in the table below for the undergraduate and graduate level courses you have taught in the last two years.</w:t>
      </w:r>
    </w:p>
    <w:tbl>
      <w:tblPr>
        <w:tblStyle w:val="Table2"/>
        <w:tblW w:w="9060.0" w:type="dxa"/>
        <w:jc w:val="left"/>
        <w:tblLayout w:type="fixed"/>
        <w:tblLook w:val="0400"/>
      </w:tblPr>
      <w:tblGrid>
        <w:gridCol w:w="1309"/>
        <w:gridCol w:w="805"/>
        <w:gridCol w:w="3965"/>
        <w:gridCol w:w="960"/>
        <w:gridCol w:w="1061"/>
        <w:gridCol w:w="960"/>
        <w:tblGridChange w:id="0">
          <w:tblGrid>
            <w:gridCol w:w="1309"/>
            <w:gridCol w:w="805"/>
            <w:gridCol w:w="3965"/>
            <w:gridCol w:w="960"/>
            <w:gridCol w:w="1061"/>
            <w:gridCol w:w="9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Akademik Yıl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Dönem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Dersin Adı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Haftalık Saati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Öğrenci Sayısı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Teorik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Uygulama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2023-2024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Güz ve Bahar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Restoratif Diş Tedavisi Klinik (DCR08)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36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Restoratif Diş Tedavisi Klinik (DKS408)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89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3. Sınıf Pratik Blokları (DPB300)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3. Sınıf Pratik Blokları (DPC300)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54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Community Service Applications (CSA500)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54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Topluma Hizmet Uygulamaları (THU500)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182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2024-2025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Güz ve Bahar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Restoratif Diş Tedavisi Klinik (DKS408)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83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Restoratif Diş Tedavisi Klinik (DCR408)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49</w:t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Updated: 08.04.2026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0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8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Qz69DOAc+cI22SDXCrUp4lOW5g==">CgMxLjAyDmgub3cwZmUxZzFvNTcyMg5oLmxtNmg4NGttbHQ2czgAciExU0laektyQTJRZDRmbVhsSF9YaUEyU3d5cEFObzdVNmM=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